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ZH-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XC播放盒使用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说明书</w:t>
      </w:r>
    </w:p>
    <w:p>
      <w:pPr>
        <w:spacing w:line="360" w:lineRule="auto"/>
        <w:jc w:val="right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版本：V2.0</w:t>
      </w:r>
    </w:p>
    <w:p>
      <w:pPr>
        <w:tabs>
          <w:tab w:val="center" w:pos="5173"/>
          <w:tab w:val="left" w:pos="9017"/>
        </w:tabs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Toc11618"/>
      <w:r>
        <w:rPr>
          <w:rFonts w:hint="eastAsia" w:ascii="宋体" w:hAnsi="宋体" w:eastAsia="宋体" w:cs="宋体"/>
          <w:b/>
          <w:bCs/>
          <w:sz w:val="32"/>
          <w:szCs w:val="32"/>
        </w:rPr>
        <w:t>声明</w:t>
      </w:r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</w:t>
      </w:r>
      <w:r>
        <w:rPr>
          <w:rFonts w:hint="eastAsia" w:ascii="宋体" w:hAnsi="宋体" w:eastAsia="宋体" w:cs="宋体"/>
          <w:sz w:val="24"/>
          <w:szCs w:val="24"/>
        </w:rPr>
        <w:t>感谢您使用本公司的产品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为了您的使用安全，</w:t>
      </w:r>
      <w:r>
        <w:rPr>
          <w:rFonts w:hint="eastAsia" w:ascii="宋体" w:hAnsi="宋体" w:eastAsia="宋体" w:cs="宋体"/>
          <w:sz w:val="24"/>
          <w:szCs w:val="24"/>
        </w:rPr>
        <w:t>请您在使用前仔细阅读本手册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按要求施工操作，以免操作不当给您造成不必要的损失。因不按手册说明操作不当引起的设备损坏，或因此造成的财产损失和人身伤害等，本公司不承担责任。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本公司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拥</w:t>
      </w:r>
      <w:r>
        <w:rPr>
          <w:rFonts w:hint="eastAsia" w:ascii="宋体" w:hAnsi="宋体" w:eastAsia="宋体" w:cs="宋体"/>
          <w:sz w:val="24"/>
          <w:szCs w:val="24"/>
        </w:rPr>
        <w:t>有本手册版权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所有权。本公司保留对本文档</w:t>
      </w:r>
      <w:r>
        <w:rPr>
          <w:rFonts w:hint="eastAsia" w:ascii="宋体" w:hAnsi="宋体" w:eastAsia="宋体" w:cs="宋体"/>
          <w:sz w:val="24"/>
          <w:szCs w:val="24"/>
        </w:rPr>
        <w:t>的任何产品功能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的描述进行</w:t>
      </w:r>
      <w:r>
        <w:rPr>
          <w:rFonts w:hint="eastAsia" w:ascii="宋体" w:hAnsi="宋体" w:eastAsia="宋体" w:cs="宋体"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和改进</w:t>
      </w:r>
      <w:r>
        <w:rPr>
          <w:rFonts w:hint="eastAsia" w:ascii="宋体" w:hAnsi="宋体" w:eastAsia="宋体" w:cs="宋体"/>
          <w:sz w:val="24"/>
          <w:szCs w:val="24"/>
        </w:rPr>
        <w:t>的权利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更新内容不再另行</w:t>
      </w:r>
      <w:r>
        <w:rPr>
          <w:rFonts w:hint="eastAsia" w:ascii="宋体" w:hAnsi="宋体" w:eastAsia="宋体" w:cs="宋体"/>
          <w:sz w:val="24"/>
          <w:szCs w:val="24"/>
        </w:rPr>
        <w:t>通知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本产品附带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相关软件，仅限于个人使用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严禁用于</w:t>
      </w:r>
      <w:r>
        <w:rPr>
          <w:rFonts w:hint="eastAsia" w:ascii="宋体" w:hAnsi="宋体" w:eastAsia="宋体" w:cs="宋体"/>
          <w:sz w:val="24"/>
          <w:szCs w:val="24"/>
        </w:rPr>
        <w:t>商业用途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软件的所有权归本公司所有。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不正当的使用，</w:t>
      </w:r>
      <w:r>
        <w:rPr>
          <w:rFonts w:hint="eastAsia" w:ascii="宋体" w:hAnsi="宋体" w:eastAsia="宋体" w:cs="宋体"/>
          <w:sz w:val="24"/>
          <w:szCs w:val="24"/>
        </w:rPr>
        <w:t xml:space="preserve">本公司保留追究侵权行为法律责任的权利。 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如果您使用了本产品，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表明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您同意以上声明，若您不同意以上声明，请您与销售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人员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联系，办理相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应的退货手续。</w:t>
      </w:r>
    </w:p>
    <w:p>
      <w:pPr>
        <w:jc w:val="center"/>
        <w:outlineLvl w:val="9"/>
        <w:rPr>
          <w:rFonts w:hint="eastAsia" w:ascii="宋体" w:hAnsi="宋体" w:eastAsia="宋体" w:cs="宋体"/>
        </w:rPr>
      </w:pPr>
    </w:p>
    <w:sdt>
      <w:sdt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id w:val="14747675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_Toc11618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声明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_Toc11618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_Toc27013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cs="宋体"/>
              <w:sz w:val="28"/>
              <w:szCs w:val="28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_Toc20968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安全事项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_Toc20968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_Toc23244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概述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_Toc23244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_Toc28839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 xml:space="preserve">三、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参数配置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_Toc28839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_Toc31090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>四、 使用说明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_Toc31090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_Toc11306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</w:rPr>
            <w:t xml:space="preserve">五、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常见问题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_Toc11306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_Toc26666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六、 联系方式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_Toc26666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instrText xml:space="preserve"> HYPERLINK \l _Toc17761 </w:instrText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七、 文档历史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_Toc17761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bidi w:val="0"/>
            <w:rPr>
              <w:rFonts w:hint="eastAsia" w:ascii="宋体" w:hAnsi="宋体" w:eastAsia="宋体" w:cs="宋体"/>
              <w:lang w:val="en-US" w:eastAsia="zh-CN"/>
            </w:rPr>
            <w:sectPr>
              <w:headerReference r:id="rId3" w:type="default"/>
              <w:footerReference r:id="rId4" w:type="default"/>
              <w:pgSz w:w="11906" w:h="16838"/>
              <w:pgMar w:top="1440" w:right="1080" w:bottom="1440" w:left="1080" w:header="851" w:footer="992" w:gutter="0"/>
              <w:cols w:space="720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>
      <w:pPr>
        <w:numPr>
          <w:ilvl w:val="0"/>
          <w:numId w:val="0"/>
        </w:numPr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1" w:name="_Toc2096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安全事项</w:t>
      </w:r>
      <w:bookmarkEnd w:id="1"/>
      <w:r>
        <w:rPr>
          <w:rFonts w:hint="eastAsia" w:ascii="宋体" w:hAnsi="宋体" w:eastAsia="宋体" w:cs="宋体"/>
          <w:sz w:val="32"/>
          <w:szCs w:val="32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为了您的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人身和设备</w:t>
      </w:r>
      <w:r>
        <w:rPr>
          <w:rFonts w:hint="eastAsia" w:ascii="宋体" w:hAnsi="宋体" w:eastAsia="宋体" w:cs="宋体"/>
          <w:sz w:val="21"/>
          <w:szCs w:val="21"/>
        </w:rPr>
        <w:t>安全，请仔细阅读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以下内容</w:t>
      </w:r>
      <w:r>
        <w:rPr>
          <w:rFonts w:hint="eastAsia" w:ascii="宋体" w:hAnsi="宋体" w:eastAsia="宋体" w:cs="宋体"/>
          <w:sz w:val="21"/>
          <w:szCs w:val="21"/>
        </w:rPr>
        <w:t xml:space="preserve">。 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电源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产品正常</w:t>
      </w:r>
      <w:r>
        <w:rPr>
          <w:rFonts w:hint="eastAsia" w:ascii="宋体" w:hAnsi="宋体" w:eastAsia="宋体" w:cs="宋体"/>
          <w:sz w:val="21"/>
          <w:szCs w:val="21"/>
        </w:rPr>
        <w:t>工作的电源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电压</w:t>
      </w:r>
      <w:r>
        <w:rPr>
          <w:rFonts w:hint="eastAsia" w:ascii="宋体" w:hAnsi="宋体" w:eastAsia="宋体" w:cs="宋体"/>
          <w:sz w:val="21"/>
          <w:szCs w:val="21"/>
        </w:rPr>
        <w:t>为100~220V 的交流电，请确保在此电压范围内使用本产品。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开盖、维修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本产品含有高压元件，为防止意外事故的发生，非本公司专业技术人员，请勿拆开设备外壳进行相关操作。</w:t>
      </w:r>
      <w:r>
        <w:rPr>
          <w:rFonts w:hint="eastAsia" w:ascii="宋体" w:hAnsi="宋体" w:eastAsia="宋体" w:cs="宋体"/>
          <w:sz w:val="21"/>
          <w:szCs w:val="21"/>
        </w:rPr>
        <w:t>若有维修需要，请联系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专业</w:t>
      </w:r>
      <w:r>
        <w:rPr>
          <w:rFonts w:hint="eastAsia" w:ascii="宋体" w:hAnsi="宋体" w:eastAsia="宋体" w:cs="宋体"/>
          <w:sz w:val="21"/>
          <w:szCs w:val="21"/>
        </w:rPr>
        <w:t>售后人员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安排现场或返厂维修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接地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为了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保护您的</w:t>
      </w:r>
      <w:r>
        <w:rPr>
          <w:rFonts w:hint="eastAsia" w:ascii="宋体" w:hAnsi="宋体" w:eastAsia="宋体" w:cs="宋体"/>
          <w:sz w:val="21"/>
          <w:szCs w:val="21"/>
        </w:rPr>
        <w:t>人身安全，在使用前，请确保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产品良好接地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干扰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使用该产品时，</w:t>
      </w:r>
      <w:r>
        <w:rPr>
          <w:rFonts w:hint="eastAsia" w:ascii="宋体" w:hAnsi="宋体" w:eastAsia="宋体" w:cs="宋体"/>
          <w:sz w:val="21"/>
          <w:szCs w:val="21"/>
        </w:rPr>
        <w:t>请远离强磁场、发动机和变压器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等，若有相关干扰的情况，请采取有效的防护措施。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防潮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本产品无防水设计，安装、</w:t>
      </w:r>
      <w:r>
        <w:rPr>
          <w:rFonts w:hint="eastAsia" w:ascii="宋体" w:hAnsi="宋体" w:eastAsia="宋体" w:cs="宋体"/>
          <w:sz w:val="21"/>
          <w:szCs w:val="21"/>
        </w:rPr>
        <w:t>使用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时请</w:t>
      </w:r>
      <w:r>
        <w:rPr>
          <w:rFonts w:hint="eastAsia" w:ascii="宋体" w:hAnsi="宋体" w:eastAsia="宋体" w:cs="宋体"/>
          <w:sz w:val="21"/>
          <w:szCs w:val="21"/>
        </w:rPr>
        <w:t>保持环境的干燥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若设备不慎受潮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或表面接触到液体，</w:t>
      </w:r>
      <w:r>
        <w:rPr>
          <w:rFonts w:hint="eastAsia" w:ascii="宋体" w:hAnsi="宋体" w:eastAsia="宋体" w:cs="宋体"/>
          <w:sz w:val="21"/>
          <w:szCs w:val="21"/>
        </w:rPr>
        <w:t>请不要接入电源，应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eastAsia="宋体" w:cs="宋体"/>
          <w:sz w:val="21"/>
          <w:szCs w:val="21"/>
        </w:rPr>
        <w:t>设备干燥后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远离易燃易爆品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严禁在</w:t>
      </w:r>
      <w:r>
        <w:rPr>
          <w:rFonts w:hint="eastAsia" w:ascii="宋体" w:hAnsi="宋体" w:eastAsia="宋体" w:cs="宋体"/>
          <w:sz w:val="21"/>
          <w:szCs w:val="21"/>
        </w:rPr>
        <w:t>易燃易爆环境中使用本产品。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异常现象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使用时</w:t>
      </w:r>
      <w:r>
        <w:rPr>
          <w:rFonts w:hint="eastAsia" w:ascii="宋体" w:hAnsi="宋体" w:eastAsia="宋体" w:cs="宋体"/>
          <w:sz w:val="21"/>
          <w:szCs w:val="21"/>
        </w:rPr>
        <w:t>应严防液体或金属等导电物质进入设备机箱内部，如若发生， 应立即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断电。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如发现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异响、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异味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冒烟等异常情况，请立刻</w:t>
      </w:r>
      <w:r>
        <w:rPr>
          <w:rFonts w:hint="eastAsia" w:ascii="宋体" w:hAnsi="宋体" w:eastAsia="宋体" w:cs="宋体"/>
          <w:sz w:val="21"/>
          <w:szCs w:val="21"/>
        </w:rPr>
        <w:t>断电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联系售后技术人员确认，必要时返厂维护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23870"/>
      <w:bookmarkStart w:id="3" w:name="_Toc23492"/>
      <w:bookmarkStart w:id="4" w:name="_Toc23244"/>
      <w:bookmarkStart w:id="5" w:name="_Toc28336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概述</w:t>
      </w:r>
      <w:bookmarkEnd w:id="2"/>
      <w:bookmarkEnd w:id="3"/>
      <w:bookmarkEnd w:id="4"/>
      <w:bookmarkEnd w:id="5"/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/>
          <w:bCs/>
          <w:strike w:val="0"/>
          <w:dstrike w:val="0"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</w:rPr>
        <w:t>是一款针对LED大屏幕显示系统开发的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异步</w:t>
      </w:r>
      <w:r>
        <w:rPr>
          <w:rFonts w:hint="eastAsia" w:ascii="宋体" w:hAnsi="宋体" w:cs="宋体"/>
          <w:strike w:val="0"/>
          <w:dstrike w:val="0"/>
          <w:color w:val="auto"/>
          <w:szCs w:val="21"/>
          <w:lang w:val="en-US" w:eastAsia="zh-CN"/>
        </w:rPr>
        <w:t>播放盒，</w:t>
      </w:r>
      <w:r>
        <w:rPr>
          <w:rFonts w:hint="eastAsia" w:ascii="宋体" w:hAnsi="宋体" w:cs="宋体"/>
          <w:strike w:val="0"/>
          <w:dstrike w:val="0"/>
          <w:color w:val="auto"/>
          <w:szCs w:val="21"/>
          <w:highlight w:val="none"/>
          <w:lang w:val="en-US" w:eastAsia="zh-CN"/>
        </w:rPr>
        <w:t>满足客户大屏脱离电脑后能够独立播放内容。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</w:rPr>
        <w:t>支持</w:t>
      </w:r>
      <w:r>
        <w:rPr>
          <w:rFonts w:hint="eastAsia" w:ascii="宋体" w:hAnsi="宋体" w:cs="宋体"/>
          <w:strike w:val="0"/>
          <w:dstrike w:val="0"/>
          <w:color w:val="auto"/>
          <w:szCs w:val="21"/>
          <w:lang w:val="en-US" w:eastAsia="zh-CN"/>
        </w:rPr>
        <w:t>U盘、WiFi、网线等多种方式更新内容；支持标准千兆网口输出连接ZH系列接收卡，完成不同尺寸屏幕拼接；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集成</w:t>
      </w:r>
      <w:r>
        <w:rPr>
          <w:rFonts w:hint="eastAsia" w:ascii="宋体" w:hAnsi="宋体" w:cs="宋体"/>
          <w:strike w:val="0"/>
          <w:dstrike w:val="0"/>
          <w:color w:val="auto"/>
          <w:szCs w:val="21"/>
          <w:lang w:val="en-US" w:eastAsia="zh-CN"/>
        </w:rPr>
        <w:t>标准3.5mm音频接口连接功放，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满足客户的</w:t>
      </w:r>
      <w:r>
        <w:rPr>
          <w:rFonts w:hint="eastAsia" w:ascii="宋体" w:hAnsi="宋体" w:cs="宋体"/>
          <w:strike w:val="0"/>
          <w:dstrike w:val="0"/>
          <w:color w:val="auto"/>
          <w:szCs w:val="21"/>
          <w:lang w:val="en-US" w:eastAsia="zh-CN"/>
        </w:rPr>
        <w:t>相关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需求；小巧玲珑的机箱，满足客户内置屏幕或桌面摆放的方便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</w:rPr>
        <w:t>。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本产品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</w:rPr>
        <w:t>支持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  <w:lang w:val="en-US" w:eastAsia="zh-CN"/>
        </w:rPr>
        <w:t>后期</w:t>
      </w:r>
      <w:r>
        <w:rPr>
          <w:rFonts w:hint="eastAsia" w:ascii="宋体" w:hAnsi="宋体" w:eastAsia="宋体" w:cs="宋体"/>
          <w:strike w:val="0"/>
          <w:dstrike w:val="0"/>
          <w:color w:val="auto"/>
          <w:szCs w:val="21"/>
        </w:rPr>
        <w:t>升级，为客户不定期升级新功能做好保障。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trike/>
          <w:dstrike w:val="0"/>
          <w:color w:val="auto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bookmarkStart w:id="6" w:name="_Toc21986"/>
      <w:bookmarkStart w:id="7" w:name="_Toc6674"/>
      <w:bookmarkStart w:id="8" w:name="_Toc7625"/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功能特点：</w:t>
      </w:r>
      <w:bookmarkEnd w:id="6"/>
      <w:bookmarkEnd w:id="7"/>
      <w:bookmarkEnd w:id="8"/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bookmarkStart w:id="9" w:name="_Toc32117"/>
      <w:bookmarkStart w:id="10" w:name="_Toc5047"/>
      <w:bookmarkStart w:id="11" w:name="_Toc28083"/>
      <w:r>
        <w:rPr>
          <w:rFonts w:hint="eastAsia" w:ascii="宋体" w:hAnsi="宋体" w:eastAsia="宋体" w:cs="宋体"/>
          <w:color w:val="auto"/>
          <w:sz w:val="24"/>
        </w:rPr>
        <w:t>采用与同步系统相同刷新技术；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支</w:t>
      </w:r>
      <w:r>
        <w:rPr>
          <w:rFonts w:hint="eastAsia" w:ascii="宋体" w:hAnsi="宋体" w:eastAsia="宋体" w:cs="宋体"/>
          <w:color w:val="auto"/>
          <w:sz w:val="24"/>
        </w:rPr>
        <w:t>持级联接收卡，实现了任意尺寸屏幕的支持；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支持手机端（安卓+苹果）软件发送；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支持无线WiFi热点模式管理；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支持高清视频硬解码；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支持音频输出，3.5mm 标准音频输出接口；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支持U盘直接播放视频和图片；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支持节目顺序、定时播放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按次数播放、按时长播放</w:t>
      </w:r>
      <w:r>
        <w:rPr>
          <w:rFonts w:hint="eastAsia" w:ascii="宋体" w:hAnsi="宋体" w:eastAsia="宋体" w:cs="宋体"/>
          <w:color w:val="auto"/>
          <w:sz w:val="24"/>
        </w:rPr>
        <w:t>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支持UDP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TCP</w:t>
      </w:r>
      <w:r>
        <w:rPr>
          <w:rFonts w:hint="eastAsia" w:ascii="宋体" w:hAnsi="宋体" w:eastAsia="宋体" w:cs="宋体"/>
          <w:color w:val="auto"/>
          <w:sz w:val="24"/>
        </w:rPr>
        <w:t>网络通讯协议；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支持屏幕旋转；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支持一键整屏测试；</w:t>
      </w:r>
    </w:p>
    <w:p>
      <w:pPr>
        <w:numPr>
          <w:ilvl w:val="0"/>
          <w:numId w:val="3"/>
        </w:numPr>
        <w:spacing w:line="240" w:lineRule="auto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支持手动开关机，定时开关机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t>外观</w:t>
      </w:r>
      <w:bookmarkEnd w:id="9"/>
      <w:bookmarkEnd w:id="10"/>
      <w:bookmarkEnd w:id="11"/>
      <w:r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t>简介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color w:val="0C0C0C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61560" cy="2106295"/>
            <wp:effectExtent l="0" t="0" r="152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64455" cy="2402205"/>
            <wp:effectExtent l="0" t="0" r="171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C0C0C"/>
          <w:sz w:val="24"/>
          <w:lang w:val="en-US" w:eastAsia="zh-CN"/>
        </w:rPr>
        <w:t>图片仅供参考，具体产品请以实物为准</w:t>
      </w:r>
      <w:r>
        <w:rPr>
          <w:rFonts w:hint="eastAsia" w:ascii="宋体" w:hAnsi="宋体" w:eastAsia="宋体" w:cs="宋体"/>
          <w:b/>
          <w:bCs/>
          <w:color w:val="0C0C0C"/>
          <w:sz w:val="24"/>
          <w:lang w:eastAsia="zh-CN"/>
        </w:rPr>
        <w:t>）</w:t>
      </w: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</w:rPr>
      </w:pPr>
      <w:bookmarkStart w:id="12" w:name="_Toc28839"/>
      <w:bookmarkStart w:id="13" w:name="_Toc3525"/>
      <w:bookmarkStart w:id="14" w:name="_Toc23073"/>
      <w:bookmarkStart w:id="15" w:name="_Toc25867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参数配置</w:t>
      </w:r>
      <w:bookmarkEnd w:id="12"/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软件安装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请在官网www.zhonghangled.com，下载软件：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LEDControlSystemV8.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08.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02.01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以及以上版本安装调试使用。</w:t>
      </w: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硬件连接</w:t>
      </w:r>
    </w:p>
    <w:p>
      <w:pPr>
        <w:tabs>
          <w:tab w:val="left" w:pos="425"/>
        </w:tabs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</w:pPr>
      <w:bookmarkStart w:id="16" w:name="_Toc8860"/>
      <w:bookmarkEnd w:id="16"/>
      <w:bookmarkStart w:id="17" w:name="_Toc354653778"/>
      <w:bookmarkEnd w:id="17"/>
      <w:bookmarkStart w:id="18" w:name="_Toc20945"/>
      <w:bookmarkEnd w:id="18"/>
      <w:bookmarkStart w:id="19" w:name="_Toc9046"/>
      <w:bookmarkEnd w:id="19"/>
      <w:bookmarkStart w:id="20" w:name="_Toc17535"/>
      <w:bookmarkEnd w:id="20"/>
      <w:bookmarkStart w:id="21" w:name="_Toc365993271"/>
      <w:bookmarkEnd w:id="21"/>
      <w:bookmarkStart w:id="22" w:name="_Toc354653776"/>
      <w:bookmarkEnd w:id="22"/>
      <w:bookmarkStart w:id="23" w:name="_Toc354653777"/>
      <w:bookmarkEnd w:id="23"/>
      <w:bookmarkStart w:id="24" w:name="_Toc365993272"/>
      <w:bookmarkEnd w:id="24"/>
      <w:bookmarkStart w:id="25" w:name="_Toc365993273"/>
      <w:bookmarkEnd w:id="25"/>
      <w:bookmarkStart w:id="26" w:name="_Toc7885"/>
      <w:bookmarkEnd w:id="26"/>
      <w:bookmarkStart w:id="27" w:name="_Toc22466"/>
      <w:bookmarkEnd w:id="27"/>
      <w:bookmarkStart w:id="28" w:name="_Toc677"/>
      <w:bookmarkEnd w:id="28"/>
      <w:bookmarkStart w:id="29" w:name="_Toc10311"/>
      <w:bookmarkEnd w:id="29"/>
      <w:bookmarkStart w:id="30" w:name="_Toc10953"/>
      <w:bookmarkEnd w:id="30"/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调试时，需电脑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通过</w:t>
      </w:r>
      <w:r>
        <w:rPr>
          <w:rFonts w:hint="eastAsia" w:ascii="宋体" w:hAnsi="宋体" w:cs="宋体"/>
          <w:color w:val="auto"/>
          <w:sz w:val="24"/>
          <w:szCs w:val="24"/>
          <w:u w:val="none"/>
          <w:lang w:val="en-US" w:eastAsia="zh-CN"/>
        </w:rPr>
        <w:t>WiFi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或网线连接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设备调试使用，网线连接LED屏接收卡。</w:t>
      </w:r>
    </w:p>
    <w:p>
      <w:pPr>
        <w:tabs>
          <w:tab w:val="left" w:pos="425"/>
        </w:tabs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6183630" cy="3515995"/>
            <wp:effectExtent l="0" t="0" r="7620" b="8255"/>
            <wp:docPr id="39" name="图片 14" descr="00cafce0aecbbe053600a1cc2558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 descr="00cafce0aecbbe053600a1cc2558c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tabs>
          <w:tab w:val="left" w:pos="425"/>
        </w:tabs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55245</wp:posOffset>
            </wp:positionV>
            <wp:extent cx="1737360" cy="2934335"/>
            <wp:effectExtent l="0" t="0" r="15240" b="184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"/>
        </w:numPr>
        <w:ind w:left="420" w:leftChars="0" w:hanging="420" w:firstLineChars="0"/>
        <w:outlineLvl w:val="1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bookmarkStart w:id="31" w:name="_Toc352688405"/>
      <w:bookmarkEnd w:id="31"/>
      <w:bookmarkStart w:id="32" w:name="_主界面"/>
      <w:bookmarkEnd w:id="32"/>
      <w:bookmarkStart w:id="33" w:name="_Toc351645326"/>
      <w:bookmarkEnd w:id="33"/>
      <w:bookmarkStart w:id="34" w:name="_Toc352688834"/>
      <w:bookmarkEnd w:id="34"/>
      <w:bookmarkStart w:id="35" w:name="_Toc353369236"/>
      <w:bookmarkEnd w:id="35"/>
      <w:bookmarkStart w:id="36" w:name="_通讯配置界面"/>
      <w:bookmarkEnd w:id="36"/>
      <w:bookmarkStart w:id="37" w:name="_Toc352688548"/>
      <w:bookmarkEnd w:id="37"/>
      <w:bookmarkStart w:id="38" w:name="_Toc352161575"/>
      <w:bookmarkEnd w:id="38"/>
      <w:bookmarkStart w:id="39" w:name="_Toc352331323"/>
      <w:bookmarkEnd w:id="39"/>
      <w:bookmarkStart w:id="40" w:name="_Toc352331282"/>
      <w:bookmarkEnd w:id="40"/>
      <w:bookmarkStart w:id="41" w:name="_Toc352593497"/>
      <w:bookmarkEnd w:id="41"/>
      <w:bookmarkStart w:id="42" w:name="_Toc342625946"/>
      <w:bookmarkEnd w:id="42"/>
      <w:bookmarkStart w:id="43" w:name="_Toc352688691"/>
      <w:bookmarkEnd w:id="43"/>
      <w:bookmarkStart w:id="44" w:name="_Toc352331364"/>
      <w:bookmarkEnd w:id="44"/>
      <w:bookmarkStart w:id="45" w:name="_Toc352688262"/>
      <w:bookmarkEnd w:id="45"/>
      <w:bookmarkStart w:id="46" w:name="_Toc353368964"/>
      <w:bookmarkEnd w:id="46"/>
      <w:bookmarkStart w:id="47" w:name="_Toc351974715"/>
      <w:bookmarkEnd w:id="47"/>
      <w:bookmarkStart w:id="48" w:name="_Toc352232423"/>
      <w:bookmarkEnd w:id="48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参数调</w:t>
      </w:r>
      <w:bookmarkStart w:id="60" w:name="_GoBack"/>
      <w:bookmarkEnd w:id="60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试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ZH-XC默认</w:t>
      </w:r>
      <w:r>
        <w:rPr>
          <w:rFonts w:hint="eastAsia" w:ascii="宋体" w:hAnsi="宋体" w:cs="宋体"/>
          <w:lang w:val="en-US" w:eastAsia="zh-CN"/>
        </w:rPr>
        <w:t>WiFi</w:t>
      </w:r>
      <w:r>
        <w:rPr>
          <w:rFonts w:hint="eastAsia" w:ascii="宋体" w:hAnsi="宋体" w:eastAsia="宋体" w:cs="宋体"/>
          <w:lang w:val="en-US" w:eastAsia="zh-CN"/>
        </w:rPr>
        <w:t>是开启的，调试可以直接连接</w:t>
      </w:r>
      <w:r>
        <w:rPr>
          <w:rFonts w:hint="eastAsia" w:ascii="宋体" w:hAnsi="宋体" w:cs="宋体"/>
          <w:lang w:val="en-US" w:eastAsia="zh-CN"/>
        </w:rPr>
        <w:t>WiFi</w:t>
      </w:r>
      <w:r>
        <w:rPr>
          <w:rFonts w:hint="eastAsia" w:ascii="宋体" w:hAnsi="宋体" w:eastAsia="宋体" w:cs="宋体"/>
          <w:lang w:val="en-US" w:eastAsia="zh-CN"/>
        </w:rPr>
        <w:t>，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也可以使用网口连接电脑：</w:t>
      </w:r>
    </w:p>
    <w:p>
      <w:pPr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目前ZH-XC默认为静态IP：192.168.1.225，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用电脑网线直连，电脑需要设置同一网段，具体设置方法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可以参照文档结尾附页说明。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bidi w:val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3.1 在电脑右下角连接ZH-XC开头的</w:t>
      </w:r>
      <w:r>
        <w:rPr>
          <w:rFonts w:hint="eastAsia" w:ascii="宋体" w:hAnsi="宋体" w:cs="宋体"/>
          <w:lang w:val="en-US" w:eastAsia="zh-CN"/>
        </w:rPr>
        <w:t>WiFi</w:t>
      </w:r>
    </w:p>
    <w:p>
      <w:pPr>
        <w:bidi w:val="0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（默认无密码可直接连接）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3.2 双击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8150" cy="4527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打开软件。</w:t>
      </w:r>
    </w:p>
    <w:p>
      <w:pPr>
        <w:bidi w:val="0"/>
        <w:jc w:val="center"/>
      </w:pPr>
      <w:r>
        <w:drawing>
          <wp:inline distT="0" distB="0" distL="114300" distR="114300">
            <wp:extent cx="6092825" cy="3566160"/>
            <wp:effectExtent l="0" t="0" r="3175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 点击‘设置’</w:t>
      </w:r>
      <w:r>
        <w:rPr>
          <w:rFonts w:hint="eastAsia" w:ascii="宋体" w:hAnsi="宋体" w:cs="宋体"/>
          <w:lang w:val="en-US" w:eastAsia="zh-CN"/>
        </w:rPr>
        <w:t>---</w:t>
      </w:r>
      <w:r>
        <w:rPr>
          <w:rFonts w:hint="eastAsia" w:ascii="宋体" w:hAnsi="宋体" w:eastAsia="宋体" w:cs="宋体"/>
          <w:lang w:val="en-US" w:eastAsia="zh-CN"/>
        </w:rPr>
        <w:t>‘显示屏设置’。</w:t>
      </w:r>
    </w:p>
    <w:p>
      <w:pPr>
        <w:bidi w:val="0"/>
        <w:jc w:val="center"/>
      </w:pPr>
      <w:r>
        <w:drawing>
          <wp:inline distT="0" distB="0" distL="114300" distR="114300">
            <wp:extent cx="6069330" cy="3551555"/>
            <wp:effectExtent l="0" t="0" r="762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3.4 点击‘设置’，输入密码‘168’后点击确定。</w:t>
      </w:r>
    </w:p>
    <w:p>
      <w:pPr>
        <w:bidi w:val="0"/>
        <w:jc w:val="center"/>
      </w:pPr>
      <w:r>
        <w:drawing>
          <wp:inline distT="0" distB="0" distL="114300" distR="114300">
            <wp:extent cx="5428615" cy="3661410"/>
            <wp:effectExtent l="0" t="0" r="635" b="152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outlineLvl w:val="2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cs="宋体"/>
          <w:lang w:val="en-US" w:eastAsia="zh-CN"/>
        </w:rPr>
        <w:t xml:space="preserve">5 </w:t>
      </w:r>
      <w:r>
        <w:rPr>
          <w:rFonts w:hint="eastAsia"/>
          <w:sz w:val="21"/>
          <w:szCs w:val="21"/>
        </w:rPr>
        <w:t>选择相应的分辨率（分辨率高度、宽度必须同时大于或者等于显示屏的实际高度、宽度），点击</w:t>
      </w:r>
      <w:r>
        <w:rPr>
          <w:rFonts w:hint="eastAsia"/>
          <w:sz w:val="21"/>
          <w:szCs w:val="21"/>
          <w:lang w:eastAsia="zh-CN"/>
        </w:rPr>
        <w:t>‘</w:t>
      </w:r>
      <w:r>
        <w:rPr>
          <w:rFonts w:hint="eastAsia"/>
          <w:sz w:val="21"/>
          <w:szCs w:val="21"/>
        </w:rPr>
        <w:t>设置</w:t>
      </w:r>
      <w:r>
        <w:rPr>
          <w:rFonts w:hint="eastAsia"/>
          <w:sz w:val="21"/>
          <w:szCs w:val="21"/>
          <w:lang w:eastAsia="zh-CN"/>
        </w:rPr>
        <w:t>’</w:t>
      </w:r>
      <w:r>
        <w:rPr>
          <w:rFonts w:hint="eastAsia"/>
          <w:sz w:val="21"/>
          <w:szCs w:val="21"/>
        </w:rPr>
        <w:t>；</w:t>
      </w:r>
      <w:r>
        <w:rPr>
          <w:rFonts w:hint="eastAsia"/>
          <w:sz w:val="21"/>
          <w:szCs w:val="21"/>
          <w:lang w:val="en-US" w:eastAsia="zh-CN"/>
        </w:rPr>
        <w:t>如果默认分辨率可以使用，请跳过此步骤。</w:t>
      </w:r>
      <w:r>
        <w:rPr>
          <w:rFonts w:hint="eastAsia"/>
          <w:color w:val="FF0000"/>
          <w:sz w:val="21"/>
          <w:szCs w:val="21"/>
        </w:rPr>
        <w:t>注意：更改分辨率后设备自动重启、软件自动关闭本界面，等待设备重新启动再进入页面进行其它设置</w:t>
      </w:r>
      <w:r>
        <w:rPr>
          <w:rFonts w:hint="eastAsia"/>
          <w:color w:val="FF0000"/>
          <w:sz w:val="21"/>
          <w:szCs w:val="21"/>
          <w:lang w:eastAsia="zh-CN"/>
        </w:rPr>
        <w:t>。</w:t>
      </w:r>
    </w:p>
    <w:p>
      <w:pPr>
        <w:bidi w:val="0"/>
        <w:jc w:val="center"/>
        <w:outlineLvl w:val="9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347335" cy="3656965"/>
            <wp:effectExtent l="0" t="0" r="5715" b="63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  <w:lang w:val="en-US" w:eastAsia="zh-CN"/>
        </w:rPr>
        <w:t xml:space="preserve"> 左上角选择‘接收卡’，点击‘从文件加载’</w:t>
      </w:r>
      <w:r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  <w:t>-</w:t>
      </w:r>
      <w:r>
        <w:rPr>
          <w:rFonts w:hint="eastAsia" w:ascii="宋体" w:hAnsi="宋体" w:eastAsia="宋体" w:cs="宋体"/>
          <w:lang w:val="en-US" w:eastAsia="zh-CN"/>
        </w:rPr>
        <w:t>--‘从库中加载’选择对应厂家参数文件，设置箱体的‘宽度’、‘高度’后点击‘发送到硬件’</w:t>
      </w:r>
      <w:r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  <w:t>-</w:t>
      </w:r>
      <w:r>
        <w:rPr>
          <w:rFonts w:hint="eastAsia" w:ascii="宋体" w:hAnsi="宋体" w:eastAsia="宋体" w:cs="宋体"/>
          <w:lang w:val="en-US" w:eastAsia="zh-CN"/>
        </w:rPr>
        <w:t>--‘保存到硬件’。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671820" cy="3761105"/>
            <wp:effectExtent l="0" t="0" r="5080" b="107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both"/>
        <w:outlineLvl w:val="2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‘</w:t>
      </w:r>
      <w:r>
        <w:rPr>
          <w:rFonts w:hint="eastAsia" w:ascii="宋体" w:hAnsi="宋体" w:eastAsia="宋体" w:cs="宋体"/>
          <w:sz w:val="21"/>
          <w:szCs w:val="21"/>
        </w:rPr>
        <w:t>显示屏连接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’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修改‘接收卡行数’、‘接收卡列数’，根据网线顺序连接接收卡，设置‘接收卡大小’后，</w:t>
      </w:r>
      <w:r>
        <w:rPr>
          <w:rFonts w:hint="eastAsia" w:ascii="宋体" w:hAnsi="宋体" w:eastAsia="宋体" w:cs="宋体"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‘</w:t>
      </w:r>
      <w:r>
        <w:rPr>
          <w:rFonts w:hint="eastAsia" w:ascii="宋体" w:hAnsi="宋体" w:eastAsia="宋体" w:cs="宋体"/>
          <w:sz w:val="21"/>
          <w:szCs w:val="21"/>
        </w:rPr>
        <w:t>发送到硬件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’</w:t>
      </w:r>
      <w:r>
        <w:rPr>
          <w:rFonts w:hint="eastAsia" w:ascii="宋体" w:hAnsi="宋体" w:eastAsia="宋体" w:cs="宋体"/>
          <w:sz w:val="21"/>
          <w:szCs w:val="21"/>
        </w:rPr>
        <w:t>，如果屏幕正常显示点击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‘</w:t>
      </w:r>
      <w:r>
        <w:rPr>
          <w:rFonts w:hint="eastAsia" w:ascii="宋体" w:hAnsi="宋体" w:eastAsia="宋体" w:cs="宋体"/>
          <w:sz w:val="21"/>
          <w:szCs w:val="21"/>
        </w:rPr>
        <w:t>保存到硬件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’。</w:t>
      </w:r>
    </w:p>
    <w:p>
      <w:pPr>
        <w:jc w:val="center"/>
        <w:rPr>
          <w:rFonts w:hint="eastAsia" w:ascii="宋体" w:hAnsi="宋体" w:eastAsia="宋体" w:cs="宋体"/>
          <w:b/>
          <w:bCs/>
          <w:color w:val="0C0C0C"/>
          <w:sz w:val="28"/>
          <w:szCs w:val="28"/>
        </w:rPr>
      </w:pPr>
      <w:r>
        <w:drawing>
          <wp:inline distT="0" distB="0" distL="114300" distR="114300">
            <wp:extent cx="5648325" cy="3578860"/>
            <wp:effectExtent l="0" t="0" r="9525" b="25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</w:rPr>
      </w:pPr>
      <w:bookmarkStart w:id="49" w:name="_Toc31090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</w:rPr>
        <w:t>使用说明</w:t>
      </w:r>
      <w:bookmarkEnd w:id="13"/>
      <w:bookmarkEnd w:id="14"/>
      <w:bookmarkEnd w:id="15"/>
      <w:bookmarkEnd w:id="49"/>
    </w:p>
    <w:p>
      <w:pPr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C0C0C"/>
          <w:sz w:val="24"/>
          <w:szCs w:val="24"/>
          <w:lang w:val="en-US" w:eastAsia="zh-CN"/>
        </w:rPr>
        <w:t xml:space="preserve">4.1 </w:t>
      </w:r>
      <w:r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t>编辑内容：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outlineLvl w:val="2"/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  <w:t>4.1.1 点击‘设置’---‘显示屏大小’修改为显示屏实际分辨率。</w:t>
      </w:r>
    </w:p>
    <w:p>
      <w:pPr>
        <w:numPr>
          <w:ilvl w:val="0"/>
          <w:numId w:val="0"/>
        </w:numPr>
        <w:spacing w:line="360" w:lineRule="auto"/>
        <w:ind w:left="420" w:leftChars="200" w:firstLine="0" w:firstLineChars="0"/>
        <w:jc w:val="center"/>
        <w:outlineLvl w:val="9"/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1189990</wp:posOffset>
            </wp:positionV>
            <wp:extent cx="1857375" cy="1306830"/>
            <wp:effectExtent l="0" t="0" r="9525" b="7620"/>
            <wp:wrapNone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563870" cy="3098165"/>
            <wp:effectExtent l="0" t="0" r="17780" b="698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200" w:firstLine="0" w:firstLineChars="0"/>
        <w:jc w:val="center"/>
        <w:outlineLvl w:val="9"/>
        <w:rPr>
          <w:rFonts w:hint="eastAsia"/>
        </w:rPr>
      </w:pPr>
    </w:p>
    <w:p>
      <w:pPr>
        <w:numPr>
          <w:ilvl w:val="0"/>
          <w:numId w:val="0"/>
        </w:numPr>
        <w:spacing w:line="360" w:lineRule="auto"/>
        <w:ind w:left="420" w:leftChars="200" w:firstLine="0" w:firstLineChars="0"/>
        <w:jc w:val="left"/>
        <w:outlineLvl w:val="2"/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C0C0C"/>
          <w:sz w:val="21"/>
          <w:szCs w:val="21"/>
          <w:lang w:val="en-US" w:eastAsia="zh-CN"/>
        </w:rPr>
        <w:t>4.1.2 点击‘视频’---‘＋’选择添加视频。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outlineLvl w:val="9"/>
      </w:pPr>
      <w:r>
        <w:drawing>
          <wp:inline distT="0" distB="0" distL="114300" distR="114300">
            <wp:extent cx="5708650" cy="3302635"/>
            <wp:effectExtent l="0" t="0" r="6350" b="1206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outlineLvl w:val="9"/>
      </w:pPr>
    </w:p>
    <w:p>
      <w:pPr>
        <w:numPr>
          <w:ilvl w:val="0"/>
          <w:numId w:val="0"/>
        </w:numPr>
        <w:spacing w:line="360" w:lineRule="auto"/>
        <w:ind w:firstLine="420" w:firstLineChars="200"/>
        <w:jc w:val="both"/>
        <w:outlineLvl w:val="9"/>
        <w:rPr>
          <w:rFonts w:hint="default"/>
          <w:lang w:val="en-US" w:eastAsia="zh-CN"/>
        </w:rPr>
      </w:pPr>
    </w:p>
    <w:p>
      <w:pPr>
        <w:outlineLvl w:val="1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 xml:space="preserve">4.2 </w:t>
      </w:r>
      <w:r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 w:bidi="ar-SA"/>
        </w:rPr>
        <w:t>上传内容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：</w:t>
      </w:r>
      <w:sdt>
        <w:sdtPr>
          <w:rPr>
            <w:rFonts w:hint="eastAsia" w:ascii="宋体" w:hAnsi="宋体" w:eastAsia="宋体" w:cs="宋体"/>
            <w:kern w:val="2"/>
            <w:sz w:val="24"/>
            <w:szCs w:val="24"/>
            <w:lang w:val="en-US" w:eastAsia="zh-CN" w:bidi="ar-SA"/>
          </w:rPr>
          <w:id w:val="147477335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ascii="宋体" w:hAnsi="宋体" w:eastAsia="宋体" w:cs="宋体"/>
            <w:kern w:val="2"/>
            <w:sz w:val="24"/>
            <w:szCs w:val="24"/>
            <w:lang w:val="en-US" w:eastAsia="zh-CN" w:bidi="ar-SA"/>
          </w:rPr>
        </w:sdtEndPr>
        <w:sdtContent/>
      </w:sdt>
    </w:p>
    <w:p>
      <w:pPr>
        <w:bidi w:val="0"/>
        <w:ind w:firstLine="420" w:firstLineChars="200"/>
        <w:jc w:val="left"/>
        <w:outlineLvl w:val="2"/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 xml:space="preserve">4.2.1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网线或WIFI上传内容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:</w:t>
      </w:r>
    </w:p>
    <w:p>
      <w:pPr>
        <w:bidi w:val="0"/>
        <w:ind w:firstLine="420" w:firstLineChars="200"/>
        <w:jc w:val="left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点击右上角‘发送节目’，等待转码完成，选择对应的设备后，点击‘发送’。</w:t>
      </w:r>
    </w:p>
    <w:p>
      <w:pPr>
        <w:bidi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1694815</wp:posOffset>
            </wp:positionV>
            <wp:extent cx="2317115" cy="1572260"/>
            <wp:effectExtent l="0" t="0" r="6985" b="8890"/>
            <wp:wrapNone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6019165" cy="3388995"/>
            <wp:effectExtent l="0" t="0" r="635" b="190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  <w:jc w:val="left"/>
        <w:outlineLvl w:val="9"/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</w:pPr>
    </w:p>
    <w:p>
      <w:pPr>
        <w:bidi w:val="0"/>
        <w:ind w:firstLine="420" w:firstLineChars="200"/>
        <w:jc w:val="left"/>
        <w:outlineLvl w:val="2"/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4.2.2 U盘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上传内容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:</w:t>
      </w:r>
    </w:p>
    <w:p>
      <w:pPr>
        <w:bidi w:val="0"/>
        <w:ind w:firstLine="420" w:firstLineChars="200"/>
        <w:jc w:val="left"/>
        <w:outlineLvl w:val="9"/>
        <w:rPr>
          <w:rFonts w:hint="default" w:ascii="宋体" w:hAnsi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点击‘U盘’---‘生成’，等待‘生成数据’成功后，点击‘确定’，拔出U盘插在设备USB口等待上传，上传成功后即可拔除U盘。</w:t>
      </w:r>
    </w:p>
    <w:p>
      <w:pPr>
        <w:bidi w:val="0"/>
      </w:pPr>
      <w:r>
        <w:drawing>
          <wp:inline distT="0" distB="0" distL="114300" distR="114300">
            <wp:extent cx="6180455" cy="3352800"/>
            <wp:effectExtent l="0" t="0" r="10795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4895850" cy="3333750"/>
            <wp:effectExtent l="0" t="0" r="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ind w:firstLine="420" w:firstLineChars="200"/>
        <w:jc w:val="left"/>
        <w:outlineLvl w:val="2"/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4.2.3 手机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上传内容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-SA"/>
        </w:rPr>
        <w:t>:</w:t>
      </w:r>
    </w:p>
    <w:p>
      <w:pPr>
        <w:bidi w:val="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关注微信公众号‘中航软件’观看视频教程上传内容。</w:t>
      </w:r>
    </w:p>
    <w:p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198120</wp:posOffset>
            </wp:positionV>
            <wp:extent cx="2428875" cy="3952240"/>
            <wp:effectExtent l="0" t="0" r="9525" b="10160"/>
            <wp:wrapNone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5659120</wp:posOffset>
            </wp:positionV>
            <wp:extent cx="2103755" cy="1958975"/>
            <wp:effectExtent l="0" t="0" r="10795" b="3175"/>
            <wp:wrapSquare wrapText="bothSides"/>
            <wp:docPr id="41" name="图片 2" descr="中航WIFI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中航WIFI二维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spacing w:line="360" w:lineRule="auto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</w:rPr>
      </w:pPr>
      <w:bookmarkStart w:id="50" w:name="_Toc11306"/>
      <w:bookmarkStart w:id="51" w:name="_Toc30442"/>
      <w:bookmarkStart w:id="52" w:name="_Toc18746"/>
      <w:bookmarkStart w:id="53" w:name="_Toc9447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常见问题</w:t>
      </w:r>
      <w:bookmarkEnd w:id="50"/>
    </w:p>
    <w:bookmarkEnd w:id="51"/>
    <w:bookmarkEnd w:id="52"/>
    <w:bookmarkEnd w:id="53"/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在设备操作过程中，不可避免误操作带来的一些故障，遇到一些问题，以下是用户可通过自行调试解决的问题，如以下方法均不能解决，请不要擅自拆机，及时联系经销商。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7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Pwr指示灯不亮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确认电源线是否插紧以及设备是否正常供电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LED屏</w:t>
            </w:r>
            <w:r>
              <w:rPr>
                <w:rFonts w:hint="eastAsia" w:ascii="宋体" w:hAnsi="宋体" w:cs="宋体"/>
                <w:lang w:val="en-US" w:eastAsia="zh-CN"/>
              </w:rPr>
              <w:t>黑屏不显示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确认</w:t>
            </w:r>
            <w:r>
              <w:rPr>
                <w:rFonts w:hint="eastAsia" w:ascii="宋体" w:hAnsi="宋体" w:cs="宋体"/>
                <w:lang w:val="en-US" w:eastAsia="zh-CN"/>
              </w:rPr>
              <w:t>设备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指示灯状态</w:t>
            </w:r>
            <w:r>
              <w:rPr>
                <w:rFonts w:hint="eastAsia" w:ascii="宋体" w:hAnsi="宋体" w:eastAsia="宋体" w:cs="宋体"/>
              </w:rPr>
              <w:t>。（</w:t>
            </w:r>
            <w:r>
              <w:rPr>
                <w:rFonts w:hint="eastAsia" w:ascii="宋体" w:hAnsi="宋体" w:cs="宋体"/>
                <w:lang w:val="en-US" w:eastAsia="zh-CN"/>
              </w:rPr>
              <w:t>红灯</w:t>
            </w:r>
            <w:r>
              <w:rPr>
                <w:rFonts w:hint="eastAsia" w:ascii="宋体" w:hAnsi="宋体" w:eastAsia="宋体" w:cs="宋体"/>
              </w:rPr>
              <w:t>常亮表示</w:t>
            </w:r>
            <w:r>
              <w:rPr>
                <w:rFonts w:hint="eastAsia" w:ascii="宋体" w:hAnsi="宋体" w:cs="宋体"/>
                <w:lang w:val="en-US" w:eastAsia="zh-CN"/>
              </w:rPr>
              <w:t>有供电</w:t>
            </w:r>
            <w:r>
              <w:rPr>
                <w:rFonts w:hint="eastAsia" w:ascii="宋体" w:hAnsi="宋体" w:eastAsia="宋体" w:cs="宋体"/>
              </w:rPr>
              <w:t>，</w:t>
            </w:r>
            <w:r>
              <w:rPr>
                <w:rFonts w:hint="eastAsia" w:ascii="宋体" w:hAnsi="宋体" w:cs="宋体"/>
                <w:lang w:val="en-US" w:eastAsia="zh-CN"/>
              </w:rPr>
              <w:t>绿灯</w:t>
            </w:r>
            <w:r>
              <w:rPr>
                <w:rFonts w:hint="eastAsia" w:ascii="宋体" w:hAnsi="宋体" w:eastAsia="宋体" w:cs="宋体"/>
              </w:rPr>
              <w:t>闪烁表示</w:t>
            </w:r>
            <w:r>
              <w:rPr>
                <w:rFonts w:hint="eastAsia" w:ascii="宋体" w:hAnsi="宋体" w:cs="宋体"/>
                <w:lang w:val="en-US" w:eastAsia="zh-CN"/>
              </w:rPr>
              <w:t>设备运行中</w:t>
            </w:r>
            <w:r>
              <w:rPr>
                <w:rFonts w:hint="eastAsia" w:ascii="宋体" w:hAnsi="宋体" w:eastAsia="宋体" w:cs="宋体"/>
              </w:rPr>
              <w:t>）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确认大屏是否开电；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确认设备是否处于关机情况；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确认设备到大屏网线是否正常。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U盘不读取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格式化U盘，保存一张图片到U盘，看是否可以读取。 不能读取换U盘尝试；能读取更换软件素材尝试。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2109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软件没有发现设备</w:t>
            </w:r>
          </w:p>
        </w:tc>
        <w:tc>
          <w:tcPr>
            <w:tcW w:w="7853" w:type="dxa"/>
            <w:noWrap w:val="0"/>
            <w:vAlign w:val="top"/>
          </w:tcPr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查看是否连接wifi；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如果使用的是网线，查看电脑IP和设备IP是否在同网段。</w:t>
            </w: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4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54" w:name="_Toc20179"/>
      <w:bookmarkStart w:id="55" w:name="_Toc26666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联系方式</w:t>
      </w:r>
      <w:bookmarkEnd w:id="54"/>
      <w:bookmarkEnd w:id="55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郑州中航软件开发有限公司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地址：郑州市高新技术开发区翠竹街1号总部企业基地68幢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邮编：450001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电话：0371-56730994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传真：（86）0531-67805165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www.zhonghangled.com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4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56" w:name="_Toc26808"/>
      <w:bookmarkStart w:id="57" w:name="_Toc17761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文档历史</w:t>
      </w:r>
      <w:bookmarkEnd w:id="56"/>
      <w:bookmarkEnd w:id="57"/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8" w:name="_Toc20198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文档更新</w:t>
      </w:r>
      <w:bookmarkEnd w:id="58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085"/>
        <w:gridCol w:w="7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版本</w:t>
            </w:r>
          </w:p>
        </w:tc>
        <w:tc>
          <w:tcPr>
            <w:tcW w:w="7461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更新说明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2021.12.15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V1.0</w:t>
            </w:r>
          </w:p>
        </w:tc>
        <w:tc>
          <w:tcPr>
            <w:tcW w:w="7461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初版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.2.15</w:t>
            </w:r>
          </w:p>
        </w:tc>
        <w:tc>
          <w:tcPr>
            <w:tcW w:w="1085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V2.0</w:t>
            </w:r>
          </w:p>
        </w:tc>
        <w:tc>
          <w:tcPr>
            <w:tcW w:w="7461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软件部分页面信息更新</w:t>
            </w:r>
          </w:p>
        </w:tc>
      </w:tr>
    </w:tbl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p>
      <w:pPr>
        <w:numPr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</w:pPr>
      <w:bookmarkStart w:id="59" w:name="_Toc2602"/>
      <w:r>
        <w:rPr>
          <w:rFonts w:hint="eastAsia" w:ascii="宋体" w:hAnsi="宋体" w:eastAsia="宋体" w:cs="宋体"/>
          <w:b/>
          <w:bCs/>
          <w:color w:val="0C0C0C"/>
          <w:sz w:val="32"/>
          <w:szCs w:val="32"/>
          <w:lang w:val="en-US" w:eastAsia="zh-CN"/>
        </w:rPr>
        <w:t>附页：电脑如果设置固定IP</w:t>
      </w:r>
      <w:bookmarkEnd w:id="59"/>
    </w:p>
    <w:p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Win7系统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1，在电脑右下角小电脑图标上或者WiFi图标上单击或者右键，点击“</w:t>
      </w:r>
      <w:r>
        <w:rPr>
          <w:rFonts w:hint="eastAsia" w:ascii="宋体" w:hAnsi="宋体" w:eastAsia="宋体" w:cs="宋体"/>
          <w:b/>
          <w:bCs/>
          <w:color w:val="0000FF"/>
          <w:lang w:val="en-US" w:eastAsia="zh-CN"/>
        </w:rPr>
        <w:t>打开网络和共享中心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893060" cy="1457960"/>
            <wp:effectExtent l="0" t="0" r="2540" b="8890"/>
            <wp:docPr id="7" name="图片 1" descr="dc026014b0832354cb0372cbed95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c026014b0832354cb0372cbed95e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2，在查看活动网络位置：点击“</w:t>
      </w:r>
      <w:r>
        <w:rPr>
          <w:rFonts w:hint="eastAsia" w:ascii="宋体" w:hAnsi="宋体" w:eastAsia="宋体" w:cs="宋体"/>
          <w:b/>
          <w:bCs/>
          <w:color w:val="0000FF"/>
          <w:lang w:val="en-US" w:eastAsia="zh-CN"/>
        </w:rPr>
        <w:t>本地连接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3603625" cy="2834640"/>
            <wp:effectExtent l="0" t="0" r="15875" b="3810"/>
            <wp:docPr id="24" name="图片 2" descr="c462b676b62fe9f56403bb86ad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462b676b62fe9f56403bb86ad2f9f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3，点击属性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548890" cy="2879725"/>
            <wp:effectExtent l="0" t="0" r="3810" b="15875"/>
            <wp:docPr id="11" name="图片 3" descr="4d75c2173d2f28c52dea450578bb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4d75c2173d2f28c52dea450578bb9a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4，双击“</w:t>
      </w:r>
      <w:r>
        <w:rPr>
          <w:rFonts w:hint="eastAsia" w:ascii="宋体" w:hAnsi="宋体" w:eastAsia="宋体" w:cs="宋体"/>
          <w:b/>
          <w:bCs/>
          <w:color w:val="0000FF"/>
          <w:lang w:val="en-US" w:eastAsia="zh-CN"/>
        </w:rPr>
        <w:t>Internet协议版本4（TCP/IPv4）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3324225" cy="3898265"/>
            <wp:effectExtent l="0" t="0" r="9525" b="6985"/>
            <wp:docPr id="25" name="图片 4" descr="f6066d3f1f6d26c524d7953a4513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f6066d3f1f6d26c524d7953a451346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8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选择“使用下面的IP地址”，并设置对应的IP地址，子网掩码，和默认网关。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highlight w:val="none"/>
          <w:lang w:val="en-US" w:eastAsia="zh-CN"/>
        </w:rPr>
        <w:t>最后点击确定，以及本地连接属性界面的确定</w:t>
      </w:r>
      <w:r>
        <w:rPr>
          <w:rFonts w:hint="eastAsia" w:ascii="宋体" w:hAnsi="宋体" w:eastAsia="宋体" w:cs="宋体"/>
          <w:lang w:val="en-US" w:eastAsia="zh-CN"/>
        </w:rPr>
        <w:t>，否则IP更改无效。</w:t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3290570" cy="3418840"/>
            <wp:effectExtent l="0" t="0" r="5080" b="10160"/>
            <wp:docPr id="23" name="图片 5" descr="443051a79ca0050b5954694a636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443051a79ca0050b5954694a63683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Win10系统</w:t>
      </w:r>
    </w:p>
    <w:p>
      <w:pPr>
        <w:numPr>
          <w:ilvl w:val="0"/>
          <w:numId w:val="9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在电脑右下角小电脑图标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50520" cy="350520"/>
            <wp:effectExtent l="0" t="0" r="1143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或者WiFi图标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20675" cy="320675"/>
            <wp:effectExtent l="0" t="0" r="317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上单击或者右键，点击“</w:t>
      </w:r>
      <w:r>
        <w:rPr>
          <w:rFonts w:hint="eastAsia" w:ascii="宋体" w:hAnsi="宋体" w:eastAsia="宋体" w:cs="宋体"/>
          <w:b/>
          <w:bCs/>
          <w:color w:val="2103BD"/>
          <w:lang w:val="en-US" w:eastAsia="zh-CN"/>
        </w:rPr>
        <w:t>网络和internet设置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476625" cy="1543050"/>
            <wp:effectExtent l="0" t="0" r="9525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38400" cy="800100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</w:rPr>
      </w:pPr>
    </w:p>
    <w:p>
      <w:pPr>
        <w:widowControl w:val="0"/>
        <w:numPr>
          <w:ilvl w:val="0"/>
          <w:numId w:val="9"/>
        </w:numPr>
        <w:bidi w:val="0"/>
        <w:ind w:left="0" w:leftChars="0" w:firstLine="0" w:firstLine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找到网络与共享中心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19065" cy="2736850"/>
            <wp:effectExtent l="0" t="0" r="635" b="635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3，在查看活动网络位置：点击“</w:t>
      </w:r>
      <w:r>
        <w:rPr>
          <w:rFonts w:hint="eastAsia" w:ascii="宋体" w:hAnsi="宋体" w:eastAsia="宋体" w:cs="宋体"/>
          <w:b/>
          <w:bCs/>
          <w:color w:val="2103BD"/>
          <w:lang w:val="en-US" w:eastAsia="zh-CN"/>
        </w:rPr>
        <w:t>以太网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16475" cy="2222500"/>
            <wp:effectExtent l="0" t="0" r="317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rcRect b="6116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4，点击属性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693670" cy="3695700"/>
            <wp:effectExtent l="0" t="0" r="1143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</w:rPr>
      </w:pP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5，双击“</w:t>
      </w:r>
      <w:r>
        <w:rPr>
          <w:rFonts w:hint="eastAsia" w:ascii="宋体" w:hAnsi="宋体" w:eastAsia="宋体" w:cs="宋体"/>
          <w:b/>
          <w:bCs/>
          <w:color w:val="0000FF"/>
          <w:lang w:val="en-US" w:eastAsia="zh-CN"/>
        </w:rPr>
        <w:t>Internet协议版本4（TCP/IPv4）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71775" cy="3943985"/>
            <wp:effectExtent l="0" t="0" r="9525" b="184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</w:rPr>
      </w:pPr>
    </w:p>
    <w:p>
      <w:pPr>
        <w:numPr>
          <w:ilvl w:val="0"/>
          <w:numId w:val="8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选择“使用下面的IP地址”，并设置对应的IP地址，子网掩码，和默认网关。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highlight w:val="none"/>
          <w:lang w:val="en-US" w:eastAsia="zh-CN"/>
        </w:rPr>
        <w:t>最后点击确定，以及以太网属性界面的确定</w:t>
      </w:r>
      <w:r>
        <w:rPr>
          <w:rFonts w:hint="eastAsia" w:ascii="宋体" w:hAnsi="宋体" w:eastAsia="宋体" w:cs="宋体"/>
          <w:lang w:val="en-US" w:eastAsia="zh-CN"/>
        </w:rPr>
        <w:t>，否则IP更改无效。</w:t>
      </w:r>
    </w:p>
    <w:p>
      <w:pPr>
        <w:bidi w:val="0"/>
        <w:rPr>
          <w:rFonts w:hint="eastAsia" w:ascii="宋体" w:hAnsi="宋体" w:eastAsia="宋体" w:cs="宋体"/>
        </w:rPr>
      </w:pP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988310" cy="3744595"/>
            <wp:effectExtent l="0" t="0" r="2540" b="825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可参考：（ctrl+鼠标左键）</w:t>
      </w:r>
    </w:p>
    <w:p>
      <w:pPr>
        <w:numPr>
          <w:ilvl w:val="0"/>
          <w:numId w:val="10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"https://jingyan.baidu.com/article/359911f59a9bb157fe030690.html"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</w:rPr>
        <w:t>怎么修改自己电脑的IP地址-百度经验 (baidu.com)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10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"https://jingyan.baidu.com/article/f54ae2fc535b331e92b8493d.html"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</w:rPr>
        <w:t>win10系统如何修改电脑ip地址-百度经验 (baidu.com)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tabs>
          <w:tab w:val="left" w:pos="1859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中航软件全系列LED控制系统供应商  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全国统一24小时技术服务热线：4006-818-289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9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66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lang w:val="en-US" w:eastAsia="zh-CN"/>
      </w:rPr>
      <w:t xml:space="preserve">                                     </w:t>
    </w:r>
    <w:r>
      <w:rPr>
        <w:rFonts w:hint="eastAsia"/>
        <w:sz w:val="24"/>
      </w:rPr>
      <w:t>《</w:t>
    </w:r>
    <w:r>
      <w:rPr>
        <w:rFonts w:hint="eastAsia"/>
        <w:sz w:val="24"/>
        <w:lang w:val="en-US" w:eastAsia="zh-CN"/>
      </w:rPr>
      <w:t>ZH-XC播放盒使用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92AECF"/>
    <w:multiLevelType w:val="singleLevel"/>
    <w:tmpl w:val="EC92AE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A492DB"/>
    <w:multiLevelType w:val="singleLevel"/>
    <w:tmpl w:val="EFA492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CC6A371"/>
    <w:multiLevelType w:val="singleLevel"/>
    <w:tmpl w:val="2CC6A371"/>
    <w:lvl w:ilvl="0" w:tentative="0">
      <w:start w:val="1"/>
      <w:numFmt w:val="decimal"/>
      <w:suff w:val="nothing"/>
      <w:lvlText w:val="%1，"/>
      <w:lvlJc w:val="left"/>
    </w:lvl>
  </w:abstractNum>
  <w:abstractNum w:abstractNumId="4">
    <w:nsid w:val="45E28FFE"/>
    <w:multiLevelType w:val="singleLevel"/>
    <w:tmpl w:val="45E28FF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1E0C9F9"/>
    <w:multiLevelType w:val="singleLevel"/>
    <w:tmpl w:val="51E0C9F9"/>
    <w:lvl w:ilvl="0" w:tentative="0">
      <w:start w:val="5"/>
      <w:numFmt w:val="decimal"/>
      <w:suff w:val="nothing"/>
      <w:lvlText w:val="%1，"/>
      <w:lvlJc w:val="left"/>
    </w:lvl>
  </w:abstractNum>
  <w:abstractNum w:abstractNumId="6">
    <w:nsid w:val="51F87A27"/>
    <w:multiLevelType w:val="singleLevel"/>
    <w:tmpl w:val="51F87A27"/>
    <w:lvl w:ilvl="0" w:tentative="0">
      <w:start w:val="1"/>
      <w:numFmt w:val="decimal"/>
      <w:suff w:val="nothing"/>
      <w:lvlText w:val="%1，"/>
      <w:lvlJc w:val="left"/>
    </w:lvl>
  </w:abstractNum>
  <w:abstractNum w:abstractNumId="7">
    <w:nsid w:val="5A336628"/>
    <w:multiLevelType w:val="singleLevel"/>
    <w:tmpl w:val="5A336628"/>
    <w:lvl w:ilvl="0" w:tentative="0">
      <w:start w:val="3"/>
      <w:numFmt w:val="chineseCounting"/>
      <w:suff w:val="nothing"/>
      <w:lvlText w:val="%1、"/>
      <w:lvlJc w:val="left"/>
    </w:lvl>
  </w:abstractNum>
  <w:abstractNum w:abstractNumId="8">
    <w:nsid w:val="66F8542B"/>
    <w:multiLevelType w:val="singleLevel"/>
    <w:tmpl w:val="66F854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7BC822AB"/>
    <w:multiLevelType w:val="singleLevel"/>
    <w:tmpl w:val="7BC822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1A0F47"/>
    <w:rsid w:val="001D6078"/>
    <w:rsid w:val="002664EE"/>
    <w:rsid w:val="002678CD"/>
    <w:rsid w:val="00476220"/>
    <w:rsid w:val="00536DC8"/>
    <w:rsid w:val="00BA139B"/>
    <w:rsid w:val="00C33F8F"/>
    <w:rsid w:val="00C84575"/>
    <w:rsid w:val="00F47D41"/>
    <w:rsid w:val="00F56A97"/>
    <w:rsid w:val="012B64AF"/>
    <w:rsid w:val="0360556D"/>
    <w:rsid w:val="03BE76CA"/>
    <w:rsid w:val="04A7208D"/>
    <w:rsid w:val="052C5D8F"/>
    <w:rsid w:val="06D9304B"/>
    <w:rsid w:val="077E4EEB"/>
    <w:rsid w:val="07D363BA"/>
    <w:rsid w:val="085B2896"/>
    <w:rsid w:val="08892383"/>
    <w:rsid w:val="089450F6"/>
    <w:rsid w:val="094C60B5"/>
    <w:rsid w:val="09CD045B"/>
    <w:rsid w:val="0C0F70F9"/>
    <w:rsid w:val="0CBE5715"/>
    <w:rsid w:val="0CFD02B7"/>
    <w:rsid w:val="0E0E4E31"/>
    <w:rsid w:val="0EE6420A"/>
    <w:rsid w:val="0F4A0448"/>
    <w:rsid w:val="106A6532"/>
    <w:rsid w:val="10E22999"/>
    <w:rsid w:val="11937F39"/>
    <w:rsid w:val="11A521A4"/>
    <w:rsid w:val="11BC396C"/>
    <w:rsid w:val="11D5049D"/>
    <w:rsid w:val="11FF1E1D"/>
    <w:rsid w:val="12D41B08"/>
    <w:rsid w:val="135A5C61"/>
    <w:rsid w:val="144A1F7D"/>
    <w:rsid w:val="15376C74"/>
    <w:rsid w:val="153E73F6"/>
    <w:rsid w:val="15E00819"/>
    <w:rsid w:val="1666025D"/>
    <w:rsid w:val="169673DF"/>
    <w:rsid w:val="16C56EF0"/>
    <w:rsid w:val="18081BCD"/>
    <w:rsid w:val="181B7CBA"/>
    <w:rsid w:val="18CF2935"/>
    <w:rsid w:val="19930995"/>
    <w:rsid w:val="1B57339A"/>
    <w:rsid w:val="1B9C700B"/>
    <w:rsid w:val="1C2B198D"/>
    <w:rsid w:val="1C3F4BC0"/>
    <w:rsid w:val="1D2E33EC"/>
    <w:rsid w:val="1D6017B3"/>
    <w:rsid w:val="1E433BF9"/>
    <w:rsid w:val="1E8D5351"/>
    <w:rsid w:val="1EF02E50"/>
    <w:rsid w:val="1F4710DE"/>
    <w:rsid w:val="1FDB75C6"/>
    <w:rsid w:val="1FFB2DA0"/>
    <w:rsid w:val="20273D18"/>
    <w:rsid w:val="20350AB8"/>
    <w:rsid w:val="20670E5A"/>
    <w:rsid w:val="228201CD"/>
    <w:rsid w:val="22A05EC7"/>
    <w:rsid w:val="231A4415"/>
    <w:rsid w:val="237E2DED"/>
    <w:rsid w:val="23E769FA"/>
    <w:rsid w:val="24DF18CC"/>
    <w:rsid w:val="252E3513"/>
    <w:rsid w:val="25B443EE"/>
    <w:rsid w:val="269F28B8"/>
    <w:rsid w:val="27103ED5"/>
    <w:rsid w:val="28123A6A"/>
    <w:rsid w:val="281F64BE"/>
    <w:rsid w:val="286320EB"/>
    <w:rsid w:val="28795503"/>
    <w:rsid w:val="28BF24E6"/>
    <w:rsid w:val="295D4718"/>
    <w:rsid w:val="299B28B1"/>
    <w:rsid w:val="2A13795C"/>
    <w:rsid w:val="2A31018B"/>
    <w:rsid w:val="2A995D5F"/>
    <w:rsid w:val="2AF404DD"/>
    <w:rsid w:val="2B1C3740"/>
    <w:rsid w:val="2B283CE9"/>
    <w:rsid w:val="2BEF4826"/>
    <w:rsid w:val="2D6B299C"/>
    <w:rsid w:val="2DC95F1F"/>
    <w:rsid w:val="2E373C98"/>
    <w:rsid w:val="2F214B5C"/>
    <w:rsid w:val="2FA3592C"/>
    <w:rsid w:val="31234998"/>
    <w:rsid w:val="31DA2E84"/>
    <w:rsid w:val="33857358"/>
    <w:rsid w:val="3553460E"/>
    <w:rsid w:val="355B36A7"/>
    <w:rsid w:val="35A143C6"/>
    <w:rsid w:val="37A45219"/>
    <w:rsid w:val="38FF7855"/>
    <w:rsid w:val="39657AA9"/>
    <w:rsid w:val="3AB53357"/>
    <w:rsid w:val="3BF72B99"/>
    <w:rsid w:val="3C33231E"/>
    <w:rsid w:val="3D9779BB"/>
    <w:rsid w:val="3D9D1917"/>
    <w:rsid w:val="3E7A446C"/>
    <w:rsid w:val="41A60C18"/>
    <w:rsid w:val="422E509A"/>
    <w:rsid w:val="42D073E0"/>
    <w:rsid w:val="43017BBD"/>
    <w:rsid w:val="43452E25"/>
    <w:rsid w:val="442450DB"/>
    <w:rsid w:val="444860F0"/>
    <w:rsid w:val="459732C3"/>
    <w:rsid w:val="45C2519E"/>
    <w:rsid w:val="48721724"/>
    <w:rsid w:val="48DB78B8"/>
    <w:rsid w:val="4A8234AD"/>
    <w:rsid w:val="4BE64FEC"/>
    <w:rsid w:val="4CF166CE"/>
    <w:rsid w:val="4E7A7EBB"/>
    <w:rsid w:val="4E987918"/>
    <w:rsid w:val="4F2C2EC6"/>
    <w:rsid w:val="4F7C6F08"/>
    <w:rsid w:val="4F974B6F"/>
    <w:rsid w:val="5091172D"/>
    <w:rsid w:val="520E2791"/>
    <w:rsid w:val="52AA06C1"/>
    <w:rsid w:val="535D1740"/>
    <w:rsid w:val="54C84027"/>
    <w:rsid w:val="54CF3934"/>
    <w:rsid w:val="556A48C7"/>
    <w:rsid w:val="56710956"/>
    <w:rsid w:val="56CE0B3E"/>
    <w:rsid w:val="57AB7E0C"/>
    <w:rsid w:val="591B0FEE"/>
    <w:rsid w:val="59217B68"/>
    <w:rsid w:val="5941583F"/>
    <w:rsid w:val="5AB84E62"/>
    <w:rsid w:val="5AFA58D3"/>
    <w:rsid w:val="5B703E96"/>
    <w:rsid w:val="5B730148"/>
    <w:rsid w:val="5BD70E12"/>
    <w:rsid w:val="5BFB4668"/>
    <w:rsid w:val="5D0D60EB"/>
    <w:rsid w:val="5D3C478C"/>
    <w:rsid w:val="5D4B3B17"/>
    <w:rsid w:val="5D6D410D"/>
    <w:rsid w:val="5E13074E"/>
    <w:rsid w:val="5E793D89"/>
    <w:rsid w:val="5F673372"/>
    <w:rsid w:val="6039002E"/>
    <w:rsid w:val="61B96202"/>
    <w:rsid w:val="61E44E90"/>
    <w:rsid w:val="635A1B7D"/>
    <w:rsid w:val="64973C51"/>
    <w:rsid w:val="64D462D1"/>
    <w:rsid w:val="672B6E5D"/>
    <w:rsid w:val="677D3ED9"/>
    <w:rsid w:val="6A0B3BD1"/>
    <w:rsid w:val="6A570BC4"/>
    <w:rsid w:val="6A890E61"/>
    <w:rsid w:val="6C162711"/>
    <w:rsid w:val="6D850C9D"/>
    <w:rsid w:val="6F0025C6"/>
    <w:rsid w:val="70BD245C"/>
    <w:rsid w:val="72627343"/>
    <w:rsid w:val="732525FE"/>
    <w:rsid w:val="73485675"/>
    <w:rsid w:val="746347FC"/>
    <w:rsid w:val="74E874C8"/>
    <w:rsid w:val="76CA086B"/>
    <w:rsid w:val="76CA0970"/>
    <w:rsid w:val="77DC43BE"/>
    <w:rsid w:val="788D0964"/>
    <w:rsid w:val="78966DD7"/>
    <w:rsid w:val="797E04F1"/>
    <w:rsid w:val="7A176E46"/>
    <w:rsid w:val="7BB96C82"/>
    <w:rsid w:val="7C096228"/>
    <w:rsid w:val="7CB35E95"/>
    <w:rsid w:val="7E0036A1"/>
    <w:rsid w:val="7E393A0C"/>
    <w:rsid w:val="7E6E1DAC"/>
    <w:rsid w:val="7FB15F3A"/>
    <w:rsid w:val="7FB700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uiPriority w:val="0"/>
    <w:rPr>
      <w:color w:val="800080"/>
      <w:u w:val="single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2537</Words>
  <Characters>2880</Characters>
  <Lines>33</Lines>
  <Paragraphs>9</Paragraphs>
  <TotalTime>1</TotalTime>
  <ScaleCrop>false</ScaleCrop>
  <LinksUpToDate>false</LinksUpToDate>
  <CharactersWithSpaces>2945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2022-03-23T09:22:01Z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E5797ABCF1C9428BB469AF676F1497E5</vt:lpwstr>
  </property>
</Properties>
</file>