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bookmarkStart w:id="0" w:name="_Toc15326"/>
      <w:bookmarkStart w:id="1" w:name="_Toc31854"/>
      <w:bookmarkStart w:id="2" w:name="_Toc365993268"/>
      <w:bookmarkStart w:id="3" w:name="_Toc342625935"/>
      <w:r>
        <w:rPr>
          <w:rFonts w:hint="eastAsia" w:asciiTheme="majorEastAsia" w:hAnsiTheme="majorEastAsia" w:eastAsiaTheme="majorEastAsia"/>
          <w:b/>
          <w:sz w:val="44"/>
          <w:szCs w:val="44"/>
        </w:rPr>
        <w:t>S</w:t>
      </w:r>
      <w:r>
        <w:rPr>
          <w:rFonts w:hint="eastAsia" w:asciiTheme="majorEastAsia" w:hAnsiTheme="majorEastAsia" w:eastAsiaTheme="majorEastAsia"/>
          <w:b/>
          <w:sz w:val="44"/>
          <w:szCs w:val="44"/>
          <w:lang w:val="en-US" w:eastAsia="zh-CN"/>
        </w:rPr>
        <w:t>1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6调试说明书</w:t>
      </w:r>
    </w:p>
    <w:p>
      <w:pPr>
        <w:numPr>
          <w:ilvl w:val="0"/>
          <w:numId w:val="1"/>
        </w:num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软件安装</w:t>
      </w:r>
      <w:bookmarkEnd w:id="0"/>
      <w:bookmarkEnd w:id="1"/>
      <w:bookmarkEnd w:id="2"/>
      <w:bookmarkEnd w:id="3"/>
    </w:p>
    <w:p>
      <w:pPr>
        <w:rPr>
          <w:b/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请在官网www.zhonghangled.com，下载软件：5.006.005.00</w:t>
      </w:r>
      <w:r>
        <w:rPr>
          <w:rFonts w:hint="eastAsia"/>
          <w:sz w:val="24"/>
          <w:szCs w:val="24"/>
          <w:lang w:val="en-US" w:eastAsia="zh-CN"/>
        </w:rPr>
        <w:t>32</w:t>
      </w:r>
      <w:r>
        <w:rPr>
          <w:rFonts w:hint="eastAsia"/>
          <w:sz w:val="24"/>
          <w:szCs w:val="24"/>
        </w:rPr>
        <w:t>以及以上版本安装调试使用。本软件实现设备的数据通讯连接，实现软件对设备设置和控制。</w:t>
      </w:r>
      <w:bookmarkStart w:id="4" w:name="_Toc353368957"/>
      <w:bookmarkEnd w:id="4"/>
      <w:bookmarkStart w:id="5" w:name="_Toc352161569"/>
      <w:bookmarkEnd w:id="5"/>
      <w:bookmarkStart w:id="6" w:name="_Toc352688399"/>
      <w:bookmarkEnd w:id="6"/>
      <w:bookmarkStart w:id="7" w:name="_Toc352331275"/>
      <w:bookmarkEnd w:id="7"/>
      <w:bookmarkStart w:id="8" w:name="_Toc351974708"/>
      <w:bookmarkEnd w:id="8"/>
      <w:bookmarkStart w:id="9" w:name="_Toc352331357"/>
      <w:bookmarkEnd w:id="9"/>
      <w:bookmarkStart w:id="10" w:name="_Toc352593490"/>
      <w:bookmarkEnd w:id="10"/>
      <w:bookmarkStart w:id="11" w:name="_Toc352688542"/>
      <w:bookmarkEnd w:id="11"/>
      <w:bookmarkStart w:id="12" w:name="_Toc352688685"/>
      <w:bookmarkEnd w:id="12"/>
      <w:bookmarkStart w:id="13" w:name="_Toc352161568"/>
      <w:bookmarkEnd w:id="13"/>
      <w:bookmarkStart w:id="14" w:name="_Toc352232416"/>
      <w:bookmarkEnd w:id="14"/>
      <w:bookmarkStart w:id="15" w:name="_Toc352688256"/>
      <w:bookmarkEnd w:id="15"/>
      <w:bookmarkStart w:id="16" w:name="_Toc352688828"/>
      <w:bookmarkEnd w:id="16"/>
      <w:bookmarkStart w:id="17" w:name="_Toc352688541"/>
      <w:bookmarkEnd w:id="17"/>
      <w:bookmarkStart w:id="18" w:name="_Toc352593491"/>
      <w:bookmarkEnd w:id="18"/>
      <w:bookmarkStart w:id="19" w:name="_Toc352688255"/>
      <w:bookmarkEnd w:id="19"/>
      <w:bookmarkStart w:id="20" w:name="_Toc351974709"/>
      <w:bookmarkEnd w:id="20"/>
      <w:bookmarkStart w:id="21" w:name="_Toc352232417"/>
      <w:bookmarkEnd w:id="21"/>
      <w:bookmarkStart w:id="22" w:name="_Toc352688827"/>
      <w:bookmarkEnd w:id="22"/>
      <w:bookmarkStart w:id="23" w:name="_Toc351645319"/>
      <w:bookmarkEnd w:id="23"/>
      <w:bookmarkStart w:id="24" w:name="_Toc352331317"/>
      <w:bookmarkEnd w:id="24"/>
      <w:bookmarkStart w:id="25" w:name="_Toc352331316"/>
      <w:bookmarkEnd w:id="25"/>
      <w:bookmarkStart w:id="26" w:name="_Toc352688684"/>
      <w:bookmarkEnd w:id="26"/>
      <w:bookmarkStart w:id="27" w:name="_Toc351645320"/>
      <w:bookmarkEnd w:id="27"/>
      <w:bookmarkStart w:id="28" w:name="_Toc352688398"/>
      <w:bookmarkEnd w:id="28"/>
      <w:bookmarkStart w:id="29" w:name="_Toc352331358"/>
      <w:bookmarkEnd w:id="29"/>
      <w:bookmarkStart w:id="30" w:name="_Toc353369229"/>
      <w:bookmarkEnd w:id="30"/>
      <w:bookmarkStart w:id="31" w:name="_Toc353369230"/>
      <w:bookmarkEnd w:id="31"/>
      <w:bookmarkStart w:id="32" w:name="_Toc352331276"/>
      <w:bookmarkEnd w:id="32"/>
      <w:bookmarkStart w:id="33" w:name="_Toc353368958"/>
      <w:bookmarkEnd w:id="33"/>
    </w:p>
    <w:p>
      <w:pPr>
        <w:rPr>
          <w:sz w:val="24"/>
          <w:szCs w:val="24"/>
        </w:rPr>
      </w:pPr>
    </w:p>
    <w:p>
      <w:pPr>
        <w:numPr>
          <w:ilvl w:val="0"/>
          <w:numId w:val="1"/>
        </w:num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硬件连接</w:t>
      </w:r>
    </w:p>
    <w:p>
      <w:pPr>
        <w:ind w:firstLine="420" w:firstLineChars="200"/>
      </w:pPr>
      <w:r>
        <w:rPr>
          <w:rFonts w:hint="eastAsia"/>
        </w:rPr>
        <w:t>调试时，需电脑USB连接设备调试使用，将电脑的HDMI信号连接设备提供信号源，网线连接LED屏接收卡。</w:t>
      </w:r>
    </w:p>
    <w:p>
      <w:pPr>
        <w:ind w:firstLine="420" w:firstLineChars="200"/>
      </w:pPr>
    </w:p>
    <w:p>
      <w:pPr>
        <w:tabs>
          <w:tab w:val="left" w:pos="425"/>
        </w:tabs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单机使用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387725"/>
            <wp:effectExtent l="0" t="0" r="15240" b="3175"/>
            <wp:docPr id="7" name="图片 7" descr="c84e051b27569d4e5e06ebe01a91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4e051b27569d4e5e06ebe01a91f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"/>
        </w:tabs>
        <w:rPr>
          <w:sz w:val="24"/>
          <w:szCs w:val="24"/>
        </w:rPr>
      </w:pPr>
      <w:bookmarkStart w:id="34" w:name="_Toc10953"/>
      <w:bookmarkEnd w:id="34"/>
      <w:bookmarkStart w:id="35" w:name="_Toc22466"/>
      <w:bookmarkEnd w:id="35"/>
      <w:bookmarkStart w:id="36" w:name="_Toc9046"/>
      <w:bookmarkEnd w:id="36"/>
      <w:bookmarkStart w:id="37" w:name="_Toc677"/>
      <w:bookmarkEnd w:id="37"/>
      <w:bookmarkStart w:id="38" w:name="_Toc17535"/>
      <w:bookmarkEnd w:id="38"/>
      <w:bookmarkStart w:id="39" w:name="_Toc365993273"/>
      <w:bookmarkEnd w:id="39"/>
      <w:bookmarkStart w:id="40" w:name="_Toc365993272"/>
      <w:bookmarkEnd w:id="40"/>
      <w:bookmarkStart w:id="41" w:name="_Toc365993271"/>
      <w:bookmarkEnd w:id="41"/>
      <w:bookmarkStart w:id="42" w:name="_Toc8860"/>
      <w:bookmarkEnd w:id="42"/>
      <w:bookmarkStart w:id="43" w:name="_Toc354653777"/>
      <w:bookmarkEnd w:id="43"/>
      <w:bookmarkStart w:id="44" w:name="_Toc354653778"/>
      <w:bookmarkEnd w:id="44"/>
      <w:bookmarkStart w:id="45" w:name="_Toc354653776"/>
      <w:bookmarkEnd w:id="45"/>
      <w:bookmarkStart w:id="46" w:name="_Toc20945"/>
      <w:bookmarkEnd w:id="46"/>
      <w:bookmarkStart w:id="47" w:name="_Toc10311"/>
      <w:bookmarkEnd w:id="47"/>
      <w:bookmarkStart w:id="48" w:name="_Toc7885"/>
      <w:bookmarkEnd w:id="48"/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sz w:val="24"/>
          <w:szCs w:val="24"/>
        </w:rPr>
      </w:pPr>
    </w:p>
    <w:p>
      <w:pPr>
        <w:tabs>
          <w:tab w:val="left" w:pos="425"/>
        </w:tabs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多台设备级联</w:t>
      </w:r>
    </w:p>
    <w:p>
      <w:pPr>
        <w:tabs>
          <w:tab w:val="left" w:pos="425"/>
        </w:tabs>
        <w:jc w:val="center"/>
        <w:rPr>
          <w:rFonts w:hint="eastAsia" w:eastAsiaTheme="minorEastAsia"/>
          <w:lang w:eastAsia="zh-CN"/>
        </w:rPr>
      </w:pPr>
      <w:bookmarkStart w:id="49" w:name="_通讯配置界面"/>
      <w:bookmarkEnd w:id="49"/>
      <w:bookmarkStart w:id="50" w:name="_Toc352688262"/>
      <w:bookmarkEnd w:id="50"/>
      <w:bookmarkStart w:id="51" w:name="_主界面"/>
      <w:bookmarkEnd w:id="51"/>
      <w:bookmarkStart w:id="52" w:name="_Toc342625946"/>
      <w:bookmarkEnd w:id="52"/>
      <w:bookmarkStart w:id="53" w:name="_Toc352331282"/>
      <w:bookmarkEnd w:id="53"/>
      <w:bookmarkStart w:id="54" w:name="_Toc352688691"/>
      <w:bookmarkEnd w:id="54"/>
      <w:bookmarkStart w:id="55" w:name="_Toc352593497"/>
      <w:bookmarkEnd w:id="55"/>
      <w:bookmarkStart w:id="56" w:name="_Toc351974715"/>
      <w:bookmarkEnd w:id="56"/>
      <w:bookmarkStart w:id="57" w:name="_Toc352688548"/>
      <w:bookmarkEnd w:id="57"/>
      <w:bookmarkStart w:id="58" w:name="_Toc352232423"/>
      <w:bookmarkEnd w:id="58"/>
      <w:bookmarkStart w:id="59" w:name="_Toc352331323"/>
      <w:bookmarkEnd w:id="59"/>
      <w:bookmarkStart w:id="60" w:name="_Toc352688405"/>
      <w:bookmarkEnd w:id="60"/>
      <w:bookmarkStart w:id="61" w:name="_Toc352161575"/>
      <w:bookmarkEnd w:id="61"/>
      <w:bookmarkStart w:id="62" w:name="_Toc353368964"/>
      <w:bookmarkEnd w:id="62"/>
      <w:bookmarkStart w:id="63" w:name="_Toc352331364"/>
      <w:bookmarkEnd w:id="63"/>
      <w:bookmarkStart w:id="64" w:name="_Toc353369236"/>
      <w:bookmarkEnd w:id="64"/>
      <w:bookmarkStart w:id="65" w:name="_Toc351645326"/>
      <w:bookmarkEnd w:id="65"/>
      <w:bookmarkStart w:id="66" w:name="_Toc352688834"/>
      <w:bookmarkEnd w:id="66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591685"/>
            <wp:effectExtent l="0" t="0" r="13335" b="18415"/>
            <wp:docPr id="9" name="图片 9" descr="45ce21c18d1f32ad7c268442611b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ce21c18d1f32ad7c268442611b2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调试</w:t>
      </w:r>
    </w:p>
    <w:p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第一步：打开软件，选择“同步模式”点击“是”。（新安装的软件，第一次打开软件会有这个提示）</w:t>
      </w:r>
    </w:p>
    <w:p>
      <w:pPr>
        <w:ind w:firstLine="420" w:firstLineChars="200"/>
        <w:rPr>
          <w:b/>
          <w:bCs/>
        </w:rPr>
      </w:pPr>
      <w:r>
        <w:drawing>
          <wp:inline distT="0" distB="0" distL="114300" distR="114300">
            <wp:extent cx="4770120" cy="2439035"/>
            <wp:effectExtent l="0" t="0" r="1143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第二步：点击“设置”——“显示屏设置”。</w:t>
      </w:r>
    </w:p>
    <w:p>
      <w:pPr>
        <w:jc w:val="center"/>
      </w:pPr>
      <w:r>
        <w:drawing>
          <wp:inline distT="0" distB="0" distL="114300" distR="114300">
            <wp:extent cx="6186805" cy="3890645"/>
            <wp:effectExtent l="0" t="0" r="4445" b="146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第三步：选择“发送卡发送”，如已连接上会自动刷新；如图，显示红框内容的信息即为寻机成功。</w:t>
      </w:r>
    </w:p>
    <w:p>
      <w:pPr>
        <w:jc w:val="center"/>
      </w:pPr>
      <w:r>
        <w:drawing>
          <wp:inline distT="0" distB="0" distL="114300" distR="114300">
            <wp:extent cx="5274310" cy="3985260"/>
            <wp:effectExtent l="0" t="0" r="2540" b="152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</w:pPr>
      <w:r>
        <w:rPr>
          <w:rFonts w:hint="eastAsia"/>
          <w:b/>
          <w:bCs/>
        </w:rPr>
        <w:t>第四步：点击右下角“</w:t>
      </w:r>
      <w:r>
        <w:rPr>
          <w:rFonts w:hint="eastAsia"/>
          <w:b/>
          <w:bCs/>
          <w:lang w:val="en-US" w:eastAsia="zh-CN"/>
        </w:rPr>
        <w:t>配置屏幕参数</w:t>
      </w:r>
      <w:r>
        <w:rPr>
          <w:rFonts w:hint="eastAsia"/>
          <w:b/>
          <w:bCs/>
        </w:rPr>
        <w:t>”，输入密码“168”点击“确定”。</w:t>
      </w:r>
    </w:p>
    <w:p>
      <w:pPr>
        <w:rPr>
          <w:b/>
          <w:bCs/>
        </w:rPr>
      </w:pPr>
    </w:p>
    <w:p>
      <w:r>
        <w:drawing>
          <wp:inline distT="0" distB="0" distL="114300" distR="114300">
            <wp:extent cx="5272405" cy="3923030"/>
            <wp:effectExtent l="0" t="0" r="4445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第五步：确保“发送卡”界面的“信号源设置”中，信号显示“有信号”</w:t>
      </w:r>
      <w:r>
        <w:rPr>
          <w:rFonts w:hint="eastAsia"/>
          <w:b/>
          <w:bCs/>
          <w:lang w:eastAsia="zh-CN"/>
        </w:rPr>
        <w:t>。（</w:t>
      </w:r>
      <w:r>
        <w:rPr>
          <w:rFonts w:hint="eastAsia"/>
          <w:b/>
          <w:bCs/>
          <w:lang w:val="en-US" w:eastAsia="zh-CN"/>
        </w:rPr>
        <w:t>如果连接的信号源比显示屏分辨率小，请勾选“允许缩放”</w:t>
      </w:r>
      <w:r>
        <w:rPr>
          <w:rFonts w:hint="eastAsia"/>
          <w:b/>
          <w:bCs/>
          <w:lang w:eastAsia="zh-CN"/>
        </w:rPr>
        <w:t>）</w:t>
      </w:r>
    </w:p>
    <w:p>
      <w:r>
        <w:drawing>
          <wp:inline distT="0" distB="0" distL="114300" distR="114300">
            <wp:extent cx="5266690" cy="3852545"/>
            <wp:effectExtent l="0" t="0" r="10160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  <w:b/>
          <w:bCs/>
        </w:rPr>
        <w:t>第六步：在左上角选择“接收卡”，如果单元板信息已知，可直接用“选择模组”--“从库中加载”的方式调试。（也可使用智能设置）</w:t>
      </w:r>
    </w:p>
    <w:p>
      <w:pPr>
        <w:spacing w:line="360" w:lineRule="auto"/>
      </w:pPr>
      <w:r>
        <w:drawing>
          <wp:inline distT="0" distB="0" distL="0" distR="0">
            <wp:extent cx="5274310" cy="39077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22" w:firstLineChars="200"/>
      </w:pPr>
      <w:r>
        <w:rPr>
          <w:rFonts w:hint="eastAsia"/>
          <w:b/>
          <w:bCs/>
        </w:rPr>
        <w:t>第七步：左上角选择“显示屏连接”，设置“接收卡列数”、“接收卡行数”、“接收卡大小”后，将网线连接顺序正确连接，（在此处，只需记住一点，正面看LED屏和正面看电脑是一个方向，分清上下左右即可）。配置完成以后，点击“发送到硬件”，屏幕正常显示后点击“保存到硬件”，调试完成。</w:t>
      </w:r>
    </w:p>
    <w:p>
      <w:pPr>
        <w:rPr>
          <w:b/>
        </w:rPr>
      </w:pPr>
      <w:r>
        <w:drawing>
          <wp:inline distT="0" distB="0" distL="114300" distR="114300">
            <wp:extent cx="5272405" cy="3865245"/>
            <wp:effectExtent l="0" t="0" r="4445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" w:name="_GoBack"/>
      <w:bookmarkEnd w:id="67"/>
    </w:p>
    <w:p>
      <w:pPr>
        <w:rPr>
          <w:b/>
          <w:bCs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4633A2"/>
    <w:multiLevelType w:val="singleLevel"/>
    <w:tmpl w:val="FB4633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41C"/>
    <w:rsid w:val="00030321"/>
    <w:rsid w:val="000664E8"/>
    <w:rsid w:val="000671E0"/>
    <w:rsid w:val="00103A2E"/>
    <w:rsid w:val="00252AED"/>
    <w:rsid w:val="00253289"/>
    <w:rsid w:val="00257B1E"/>
    <w:rsid w:val="00277C09"/>
    <w:rsid w:val="002D59FE"/>
    <w:rsid w:val="0031663E"/>
    <w:rsid w:val="00391CDB"/>
    <w:rsid w:val="00471C81"/>
    <w:rsid w:val="004E24F8"/>
    <w:rsid w:val="004E39DD"/>
    <w:rsid w:val="00570EA1"/>
    <w:rsid w:val="005F56E9"/>
    <w:rsid w:val="006825E1"/>
    <w:rsid w:val="006E4DD5"/>
    <w:rsid w:val="00796193"/>
    <w:rsid w:val="007B2AF9"/>
    <w:rsid w:val="007C3244"/>
    <w:rsid w:val="0083572F"/>
    <w:rsid w:val="008510A9"/>
    <w:rsid w:val="00855AE1"/>
    <w:rsid w:val="00946777"/>
    <w:rsid w:val="009D305F"/>
    <w:rsid w:val="009E5407"/>
    <w:rsid w:val="00A11DF2"/>
    <w:rsid w:val="00A613FF"/>
    <w:rsid w:val="00A77FAF"/>
    <w:rsid w:val="00AD29A1"/>
    <w:rsid w:val="00AE4A9C"/>
    <w:rsid w:val="00AF2FD1"/>
    <w:rsid w:val="00B102AA"/>
    <w:rsid w:val="00B27C82"/>
    <w:rsid w:val="00C0209B"/>
    <w:rsid w:val="00C1555A"/>
    <w:rsid w:val="00C76270"/>
    <w:rsid w:val="00C94027"/>
    <w:rsid w:val="00CD50DE"/>
    <w:rsid w:val="00CE374F"/>
    <w:rsid w:val="00D12C04"/>
    <w:rsid w:val="00D37106"/>
    <w:rsid w:val="00D63BE3"/>
    <w:rsid w:val="00DE42E6"/>
    <w:rsid w:val="00E34B3D"/>
    <w:rsid w:val="00E9541C"/>
    <w:rsid w:val="00F07545"/>
    <w:rsid w:val="00F45644"/>
    <w:rsid w:val="00FA55DF"/>
    <w:rsid w:val="00FF04D1"/>
    <w:rsid w:val="01940AC9"/>
    <w:rsid w:val="01EC228E"/>
    <w:rsid w:val="02E86A84"/>
    <w:rsid w:val="03D503EA"/>
    <w:rsid w:val="06350D67"/>
    <w:rsid w:val="070452FC"/>
    <w:rsid w:val="07325385"/>
    <w:rsid w:val="09BF50E3"/>
    <w:rsid w:val="0B74624D"/>
    <w:rsid w:val="0C1D34C4"/>
    <w:rsid w:val="0CB74B16"/>
    <w:rsid w:val="0D473251"/>
    <w:rsid w:val="0D9A6091"/>
    <w:rsid w:val="13F96DE3"/>
    <w:rsid w:val="14301AC7"/>
    <w:rsid w:val="15E82736"/>
    <w:rsid w:val="16A36257"/>
    <w:rsid w:val="1967698A"/>
    <w:rsid w:val="1C8F77E5"/>
    <w:rsid w:val="1D8E1658"/>
    <w:rsid w:val="1DF65248"/>
    <w:rsid w:val="1E9C6396"/>
    <w:rsid w:val="1EDB0CE9"/>
    <w:rsid w:val="20A04DA7"/>
    <w:rsid w:val="21211CC3"/>
    <w:rsid w:val="213376D8"/>
    <w:rsid w:val="21883628"/>
    <w:rsid w:val="26454F09"/>
    <w:rsid w:val="27016DB3"/>
    <w:rsid w:val="2984511C"/>
    <w:rsid w:val="2BC217BF"/>
    <w:rsid w:val="2D5E7A60"/>
    <w:rsid w:val="2E050C84"/>
    <w:rsid w:val="2F530C88"/>
    <w:rsid w:val="2F5B0AFB"/>
    <w:rsid w:val="30454695"/>
    <w:rsid w:val="32135956"/>
    <w:rsid w:val="3B08386F"/>
    <w:rsid w:val="3DA658C9"/>
    <w:rsid w:val="438647F3"/>
    <w:rsid w:val="440841E5"/>
    <w:rsid w:val="441D397D"/>
    <w:rsid w:val="442F5DE5"/>
    <w:rsid w:val="463C2B1B"/>
    <w:rsid w:val="487E7C88"/>
    <w:rsid w:val="48C3529D"/>
    <w:rsid w:val="4A4F3F27"/>
    <w:rsid w:val="4BA72A87"/>
    <w:rsid w:val="4C3F30BF"/>
    <w:rsid w:val="4CCA2A13"/>
    <w:rsid w:val="4F5A5432"/>
    <w:rsid w:val="4F6024E9"/>
    <w:rsid w:val="506572F5"/>
    <w:rsid w:val="50990078"/>
    <w:rsid w:val="52EF022A"/>
    <w:rsid w:val="58C44AD5"/>
    <w:rsid w:val="5CAD3E61"/>
    <w:rsid w:val="608A6DE8"/>
    <w:rsid w:val="60A365E7"/>
    <w:rsid w:val="620479A3"/>
    <w:rsid w:val="633077B2"/>
    <w:rsid w:val="649E0161"/>
    <w:rsid w:val="677D5025"/>
    <w:rsid w:val="67B80EEB"/>
    <w:rsid w:val="685C1F6D"/>
    <w:rsid w:val="6B4E6787"/>
    <w:rsid w:val="6BAB1BD8"/>
    <w:rsid w:val="6BBD4A1D"/>
    <w:rsid w:val="6C3E06BD"/>
    <w:rsid w:val="70970C94"/>
    <w:rsid w:val="70A439E6"/>
    <w:rsid w:val="7156556F"/>
    <w:rsid w:val="719B1702"/>
    <w:rsid w:val="728D06A7"/>
    <w:rsid w:val="73CA542B"/>
    <w:rsid w:val="73E44C3F"/>
    <w:rsid w:val="753F548E"/>
    <w:rsid w:val="75771476"/>
    <w:rsid w:val="75CE4EDB"/>
    <w:rsid w:val="78215DD3"/>
    <w:rsid w:val="789D4E83"/>
    <w:rsid w:val="79077403"/>
    <w:rsid w:val="7A475EDF"/>
    <w:rsid w:val="7B134806"/>
    <w:rsid w:val="7BCD730A"/>
    <w:rsid w:val="7C17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unhideWhenUsed/>
    <w:qFormat/>
    <w:uiPriority w:val="9"/>
    <w:pPr>
      <w:keepNext/>
      <w:keepLines/>
      <w:spacing w:before="40" w:after="40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before="260" w:after="260" w:line="415" w:lineRule="auto"/>
      <w:ind w:firstLine="643"/>
      <w:outlineLvl w:val="2"/>
    </w:pPr>
    <w:rPr>
      <w:rFonts w:ascii="等线"/>
      <w:b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unhideWhenUsed/>
    <w:qFormat/>
    <w:uiPriority w:val="99"/>
    <w:pPr>
      <w:spacing w:after="120"/>
    </w:pPr>
  </w:style>
  <w:style w:type="paragraph" w:styleId="6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Strong"/>
    <w:basedOn w:val="10"/>
    <w:qFormat/>
    <w:uiPriority w:val="22"/>
    <w:rPr>
      <w:rFonts w:eastAsia="微软雅黑"/>
      <w:b/>
      <w:bCs/>
      <w:sz w:val="30"/>
    </w:rPr>
  </w:style>
  <w:style w:type="character" w:styleId="12">
    <w:name w:val="Emphasis"/>
    <w:basedOn w:val="10"/>
    <w:qFormat/>
    <w:uiPriority w:val="20"/>
    <w:rPr>
      <w:i/>
      <w:iCs/>
    </w:rPr>
  </w:style>
  <w:style w:type="character" w:customStyle="1" w:styleId="13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批注框文本 Char"/>
    <w:basedOn w:val="10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明显强调1"/>
    <w:basedOn w:val="10"/>
    <w:qFormat/>
    <w:uiPriority w:val="21"/>
    <w:rPr>
      <w:rFonts w:eastAsia="微软雅黑"/>
      <w:b/>
      <w:bCs/>
      <w:i/>
      <w:iCs/>
      <w:color w:val="auto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D74C08-018B-4C71-BA0B-D3E10D8E65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97</Words>
  <Characters>553</Characters>
  <Lines>4</Lines>
  <Paragraphs>1</Paragraphs>
  <TotalTime>491</TotalTime>
  <ScaleCrop>false</ScaleCrop>
  <LinksUpToDate>false</LinksUpToDate>
  <CharactersWithSpaces>649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2019-08-30T01:38:00Z</dcterms:created>
  <dc:creator>中航002</dc:creator>
  <cp:lastModifiedBy>A1郑州中航驻武汉小孟13523475874</cp:lastModifiedBy>
  <dcterms:modified xsi:type="dcterms:W3CDTF">2021-03-03T09:09:07Z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